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D0" w:rsidRPr="006D3CD0" w:rsidRDefault="006D3CD0" w:rsidP="006D3CD0">
      <w:pPr>
        <w:widowControl/>
        <w:shd w:val="clear" w:color="auto" w:fill="FFFFFF"/>
        <w:spacing w:line="480" w:lineRule="atLeast"/>
        <w:jc w:val="center"/>
        <w:rPr>
          <w:rFonts w:ascii="宋体" w:eastAsia="宋体" w:hAnsi="宋体" w:cs="宋体"/>
          <w:color w:val="333333"/>
          <w:kern w:val="0"/>
          <w:sz w:val="24"/>
          <w:szCs w:val="24"/>
        </w:rPr>
      </w:pPr>
      <w:r w:rsidRPr="006D3CD0">
        <w:rPr>
          <w:rFonts w:ascii="方正小标宋简体" w:eastAsia="方正小标宋简体" w:hAnsi="宋体" w:cs="宋体" w:hint="eastAsia"/>
          <w:color w:val="333333"/>
          <w:kern w:val="0"/>
          <w:sz w:val="52"/>
          <w:szCs w:val="52"/>
          <w:bdr w:val="none" w:sz="0" w:space="0" w:color="auto" w:frame="1"/>
        </w:rPr>
        <w:t>国家市场监督管理总局令</w:t>
      </w:r>
    </w:p>
    <w:p w:rsidR="006D3CD0" w:rsidRDefault="006D3CD0" w:rsidP="006D3CD0">
      <w:pPr>
        <w:widowControl/>
        <w:shd w:val="clear" w:color="auto" w:fill="FFFFFF"/>
        <w:ind w:firstLine="480"/>
        <w:jc w:val="center"/>
        <w:rPr>
          <w:rFonts w:ascii="仿宋_GB2312" w:eastAsia="仿宋_GB2312" w:hAnsi="宋体" w:cs="宋体"/>
          <w:color w:val="333333"/>
          <w:kern w:val="0"/>
          <w:sz w:val="30"/>
          <w:szCs w:val="30"/>
          <w:bdr w:val="none" w:sz="0" w:space="0" w:color="auto" w:frame="1"/>
        </w:rPr>
      </w:pPr>
      <w:r w:rsidRPr="006D3CD0">
        <w:rPr>
          <w:rFonts w:ascii="仿宋_GB2312" w:eastAsia="仿宋_GB2312" w:hAnsi="宋体" w:cs="宋体" w:hint="eastAsia"/>
          <w:color w:val="333333"/>
          <w:kern w:val="0"/>
          <w:sz w:val="30"/>
          <w:szCs w:val="30"/>
          <w:bdr w:val="none" w:sz="0" w:space="0" w:color="auto" w:frame="1"/>
        </w:rPr>
        <w:t>第</w:t>
      </w:r>
      <w:r w:rsidRPr="006D3CD0">
        <w:rPr>
          <w:rFonts w:ascii="宋体" w:eastAsia="宋体" w:hAnsi="宋体" w:cs="宋体" w:hint="eastAsia"/>
          <w:color w:val="333333"/>
          <w:kern w:val="0"/>
          <w:sz w:val="30"/>
          <w:szCs w:val="30"/>
          <w:bdr w:val="none" w:sz="0" w:space="0" w:color="auto" w:frame="1"/>
        </w:rPr>
        <w:t>26</w:t>
      </w:r>
      <w:r w:rsidRPr="006D3CD0">
        <w:rPr>
          <w:rFonts w:ascii="仿宋_GB2312" w:eastAsia="仿宋_GB2312" w:hAnsi="宋体" w:cs="宋体" w:hint="eastAsia"/>
          <w:color w:val="333333"/>
          <w:kern w:val="0"/>
          <w:sz w:val="30"/>
          <w:szCs w:val="30"/>
          <w:bdr w:val="none" w:sz="0" w:space="0" w:color="auto" w:frame="1"/>
        </w:rPr>
        <w:t>号</w:t>
      </w:r>
    </w:p>
    <w:p w:rsidR="006D3CD0" w:rsidRDefault="006D3CD0" w:rsidP="006D3CD0">
      <w:pPr>
        <w:widowControl/>
        <w:shd w:val="clear" w:color="auto" w:fill="FFFFFF"/>
        <w:ind w:firstLine="480"/>
        <w:jc w:val="center"/>
        <w:rPr>
          <w:rFonts w:ascii="仿宋_GB2312" w:eastAsia="仿宋_GB2312" w:hAnsi="宋体" w:cs="宋体"/>
          <w:color w:val="333333"/>
          <w:kern w:val="0"/>
          <w:sz w:val="30"/>
          <w:szCs w:val="30"/>
          <w:bdr w:val="none" w:sz="0" w:space="0" w:color="auto" w:frame="1"/>
        </w:rPr>
      </w:pPr>
    </w:p>
    <w:p w:rsidR="006D3CD0" w:rsidRPr="006D3CD0" w:rsidRDefault="006D3CD0" w:rsidP="006D3CD0">
      <w:pPr>
        <w:widowControl/>
        <w:shd w:val="clear" w:color="auto" w:fill="FFFFFF"/>
        <w:ind w:firstLine="480"/>
        <w:jc w:val="center"/>
        <w:rPr>
          <w:rFonts w:ascii="宋体" w:eastAsia="宋体" w:hAnsi="宋体" w:cs="宋体"/>
          <w:color w:val="333333"/>
          <w:kern w:val="0"/>
          <w:szCs w:val="21"/>
        </w:rPr>
      </w:pPr>
    </w:p>
    <w:p w:rsidR="006D3CD0" w:rsidRPr="006D3CD0" w:rsidRDefault="006D3CD0" w:rsidP="006D3CD0">
      <w:pPr>
        <w:widowControl/>
        <w:shd w:val="clear" w:color="auto" w:fill="FFFFFF"/>
        <w:ind w:firstLine="480"/>
        <w:rPr>
          <w:rFonts w:ascii="宋体" w:eastAsia="宋体" w:hAnsi="宋体" w:cs="宋体"/>
          <w:color w:val="333333"/>
          <w:kern w:val="0"/>
          <w:szCs w:val="21"/>
        </w:rPr>
      </w:pP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《地方标准管理办法》已于</w:t>
      </w:r>
      <w:r w:rsidRPr="006D3CD0">
        <w:rPr>
          <w:rFonts w:ascii="宋体" w:eastAsia="宋体" w:hAnsi="宋体" w:cs="宋体" w:hint="eastAsia"/>
          <w:color w:val="333333"/>
          <w:kern w:val="0"/>
          <w:sz w:val="30"/>
          <w:szCs w:val="30"/>
          <w:bdr w:val="none" w:sz="0" w:space="0" w:color="auto" w:frame="1"/>
        </w:rPr>
        <w:t>2019</w:t>
      </w:r>
      <w:r w:rsidRPr="006D3CD0">
        <w:rPr>
          <w:rFonts w:ascii="仿宋_GB2312" w:eastAsia="仿宋_GB2312" w:hAnsi="宋体" w:cs="宋体" w:hint="eastAsia"/>
          <w:color w:val="333333"/>
          <w:kern w:val="0"/>
          <w:sz w:val="30"/>
          <w:szCs w:val="30"/>
          <w:bdr w:val="none" w:sz="0" w:space="0" w:color="auto" w:frame="1"/>
        </w:rPr>
        <w:t>年</w:t>
      </w:r>
      <w:r w:rsidRPr="006D3CD0">
        <w:rPr>
          <w:rFonts w:ascii="宋体" w:eastAsia="宋体" w:hAnsi="宋体" w:cs="宋体" w:hint="eastAsia"/>
          <w:color w:val="333333"/>
          <w:kern w:val="0"/>
          <w:sz w:val="30"/>
          <w:szCs w:val="30"/>
          <w:bdr w:val="none" w:sz="0" w:space="0" w:color="auto" w:frame="1"/>
        </w:rPr>
        <w:t>12</w:t>
      </w:r>
      <w:r w:rsidRPr="006D3CD0">
        <w:rPr>
          <w:rFonts w:ascii="仿宋_GB2312" w:eastAsia="仿宋_GB2312" w:hAnsi="宋体" w:cs="宋体" w:hint="eastAsia"/>
          <w:color w:val="333333"/>
          <w:kern w:val="0"/>
          <w:sz w:val="30"/>
          <w:szCs w:val="30"/>
          <w:bdr w:val="none" w:sz="0" w:space="0" w:color="auto" w:frame="1"/>
        </w:rPr>
        <w:t>月</w:t>
      </w:r>
      <w:r w:rsidRPr="006D3CD0">
        <w:rPr>
          <w:rFonts w:ascii="宋体" w:eastAsia="宋体" w:hAnsi="宋体" w:cs="宋体" w:hint="eastAsia"/>
          <w:color w:val="333333"/>
          <w:kern w:val="0"/>
          <w:sz w:val="30"/>
          <w:szCs w:val="30"/>
          <w:bdr w:val="none" w:sz="0" w:space="0" w:color="auto" w:frame="1"/>
        </w:rPr>
        <w:t>23</w:t>
      </w:r>
      <w:r w:rsidRPr="006D3CD0">
        <w:rPr>
          <w:rFonts w:ascii="仿宋_GB2312" w:eastAsia="仿宋_GB2312" w:hAnsi="宋体" w:cs="宋体" w:hint="eastAsia"/>
          <w:color w:val="333333"/>
          <w:kern w:val="0"/>
          <w:sz w:val="30"/>
          <w:szCs w:val="30"/>
          <w:bdr w:val="none" w:sz="0" w:space="0" w:color="auto" w:frame="1"/>
        </w:rPr>
        <w:t>日经国家市场监督管理总局</w:t>
      </w:r>
      <w:r w:rsidRPr="006D3CD0">
        <w:rPr>
          <w:rFonts w:ascii="宋体" w:eastAsia="宋体" w:hAnsi="宋体" w:cs="宋体" w:hint="eastAsia"/>
          <w:color w:val="333333"/>
          <w:kern w:val="0"/>
          <w:sz w:val="30"/>
          <w:szCs w:val="30"/>
          <w:bdr w:val="none" w:sz="0" w:space="0" w:color="auto" w:frame="1"/>
        </w:rPr>
        <w:t>2019</w:t>
      </w:r>
      <w:r w:rsidRPr="006D3CD0">
        <w:rPr>
          <w:rFonts w:ascii="仿宋_GB2312" w:eastAsia="仿宋_GB2312" w:hAnsi="宋体" w:cs="宋体" w:hint="eastAsia"/>
          <w:color w:val="333333"/>
          <w:kern w:val="0"/>
          <w:sz w:val="30"/>
          <w:szCs w:val="30"/>
          <w:bdr w:val="none" w:sz="0" w:space="0" w:color="auto" w:frame="1"/>
        </w:rPr>
        <w:t>年第</w:t>
      </w:r>
      <w:r w:rsidRPr="006D3CD0">
        <w:rPr>
          <w:rFonts w:ascii="宋体" w:eastAsia="宋体" w:hAnsi="宋体" w:cs="宋体" w:hint="eastAsia"/>
          <w:color w:val="333333"/>
          <w:kern w:val="0"/>
          <w:sz w:val="30"/>
          <w:szCs w:val="30"/>
          <w:bdr w:val="none" w:sz="0" w:space="0" w:color="auto" w:frame="1"/>
        </w:rPr>
        <w:t>18</w:t>
      </w:r>
      <w:r w:rsidRPr="006D3CD0">
        <w:rPr>
          <w:rFonts w:ascii="仿宋_GB2312" w:eastAsia="仿宋_GB2312" w:hAnsi="宋体" w:cs="宋体" w:hint="eastAsia"/>
          <w:color w:val="333333"/>
          <w:kern w:val="0"/>
          <w:sz w:val="30"/>
          <w:szCs w:val="30"/>
          <w:bdr w:val="none" w:sz="0" w:space="0" w:color="auto" w:frame="1"/>
        </w:rPr>
        <w:t>次局务会议审议通过，现予公布，自</w:t>
      </w:r>
      <w:r w:rsidRPr="006D3CD0">
        <w:rPr>
          <w:rFonts w:ascii="宋体" w:eastAsia="宋体" w:hAnsi="宋体" w:cs="宋体" w:hint="eastAsia"/>
          <w:color w:val="333333"/>
          <w:kern w:val="0"/>
          <w:sz w:val="30"/>
          <w:szCs w:val="30"/>
          <w:bdr w:val="none" w:sz="0" w:space="0" w:color="auto" w:frame="1"/>
        </w:rPr>
        <w:t>2020</w:t>
      </w:r>
      <w:r w:rsidRPr="006D3CD0">
        <w:rPr>
          <w:rFonts w:ascii="仿宋_GB2312" w:eastAsia="仿宋_GB2312" w:hAnsi="宋体" w:cs="宋体" w:hint="eastAsia"/>
          <w:color w:val="333333"/>
          <w:kern w:val="0"/>
          <w:sz w:val="30"/>
          <w:szCs w:val="30"/>
          <w:bdr w:val="none" w:sz="0" w:space="0" w:color="auto" w:frame="1"/>
        </w:rPr>
        <w:t>年</w:t>
      </w:r>
      <w:r w:rsidRPr="006D3CD0">
        <w:rPr>
          <w:rFonts w:ascii="宋体" w:eastAsia="宋体" w:hAnsi="宋体" w:cs="宋体" w:hint="eastAsia"/>
          <w:color w:val="333333"/>
          <w:kern w:val="0"/>
          <w:sz w:val="30"/>
          <w:szCs w:val="30"/>
          <w:bdr w:val="none" w:sz="0" w:space="0" w:color="auto" w:frame="1"/>
        </w:rPr>
        <w:t>3</w:t>
      </w:r>
      <w:r w:rsidRPr="006D3CD0">
        <w:rPr>
          <w:rFonts w:ascii="仿宋_GB2312" w:eastAsia="仿宋_GB2312" w:hAnsi="宋体" w:cs="宋体" w:hint="eastAsia"/>
          <w:color w:val="333333"/>
          <w:kern w:val="0"/>
          <w:sz w:val="30"/>
          <w:szCs w:val="30"/>
          <w:bdr w:val="none" w:sz="0" w:space="0" w:color="auto" w:frame="1"/>
        </w:rPr>
        <w:t>月</w:t>
      </w:r>
      <w:r w:rsidRPr="006D3CD0">
        <w:rPr>
          <w:rFonts w:ascii="宋体" w:eastAsia="宋体" w:hAnsi="宋体" w:cs="宋体" w:hint="eastAsia"/>
          <w:color w:val="333333"/>
          <w:kern w:val="0"/>
          <w:sz w:val="30"/>
          <w:szCs w:val="30"/>
          <w:bdr w:val="none" w:sz="0" w:space="0" w:color="auto" w:frame="1"/>
        </w:rPr>
        <w:t>1</w:t>
      </w:r>
      <w:r w:rsidRPr="006D3CD0">
        <w:rPr>
          <w:rFonts w:ascii="仿宋_GB2312" w:eastAsia="仿宋_GB2312" w:hAnsi="宋体" w:cs="宋体" w:hint="eastAsia"/>
          <w:color w:val="333333"/>
          <w:kern w:val="0"/>
          <w:sz w:val="30"/>
          <w:szCs w:val="30"/>
          <w:bdr w:val="none" w:sz="0" w:space="0" w:color="auto" w:frame="1"/>
        </w:rPr>
        <w:t>日起施行。</w:t>
      </w:r>
    </w:p>
    <w:p w:rsidR="006D3CD0" w:rsidRPr="006D3CD0" w:rsidRDefault="006D3CD0" w:rsidP="006D3CD0">
      <w:pPr>
        <w:widowControl/>
        <w:shd w:val="clear" w:color="auto" w:fill="FFFFFF"/>
        <w:ind w:firstLine="480"/>
        <w:rPr>
          <w:rFonts w:ascii="宋体" w:eastAsia="宋体" w:hAnsi="宋体" w:cs="宋体"/>
          <w:color w:val="333333"/>
          <w:kern w:val="0"/>
          <w:szCs w:val="21"/>
        </w:rPr>
      </w:pPr>
      <w:r w:rsidRPr="006D3CD0">
        <w:rPr>
          <w:rFonts w:ascii="宋体" w:eastAsia="宋体" w:hAnsi="宋体" w:cs="宋体" w:hint="eastAsia"/>
          <w:color w:val="333333"/>
          <w:kern w:val="0"/>
          <w:szCs w:val="21"/>
        </w:rPr>
        <w:t> </w:t>
      </w:r>
    </w:p>
    <w:p w:rsidR="006D3CD0" w:rsidRPr="006D3CD0" w:rsidRDefault="006D3CD0" w:rsidP="006D3CD0">
      <w:pPr>
        <w:widowControl/>
        <w:shd w:val="clear" w:color="auto" w:fill="FFFFFF"/>
        <w:ind w:firstLine="480"/>
        <w:rPr>
          <w:rFonts w:ascii="宋体" w:eastAsia="宋体" w:hAnsi="宋体" w:cs="宋体"/>
          <w:color w:val="333333"/>
          <w:kern w:val="0"/>
          <w:szCs w:val="21"/>
        </w:rPr>
      </w:pPr>
      <w:r w:rsidRPr="006D3CD0">
        <w:rPr>
          <w:rFonts w:ascii="宋体" w:eastAsia="宋体" w:hAnsi="宋体" w:cs="宋体" w:hint="eastAsia"/>
          <w:color w:val="333333"/>
          <w:kern w:val="0"/>
          <w:szCs w:val="21"/>
          <w:bdr w:val="none" w:sz="0" w:space="0" w:color="auto" w:frame="1"/>
        </w:rPr>
        <w:t> </w:t>
      </w:r>
    </w:p>
    <w:p w:rsidR="006D3CD0" w:rsidRDefault="006D3CD0" w:rsidP="006D3CD0">
      <w:pPr>
        <w:widowControl/>
        <w:shd w:val="clear" w:color="auto" w:fill="FFFFFF"/>
        <w:ind w:firstLine="480"/>
        <w:jc w:val="right"/>
        <w:rPr>
          <w:rFonts w:ascii="仿宋_GB2312" w:eastAsia="仿宋_GB2312" w:hAnsi="宋体" w:cs="宋体"/>
          <w:color w:val="333333"/>
          <w:kern w:val="0"/>
          <w:sz w:val="30"/>
          <w:szCs w:val="30"/>
          <w:bdr w:val="none" w:sz="0" w:space="0" w:color="auto" w:frame="1"/>
        </w:rPr>
      </w:pP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p>
    <w:p w:rsidR="006D3CD0" w:rsidRDefault="006D3CD0" w:rsidP="006D3CD0">
      <w:pPr>
        <w:widowControl/>
        <w:shd w:val="clear" w:color="auto" w:fill="FFFFFF"/>
        <w:ind w:firstLine="480"/>
        <w:jc w:val="right"/>
        <w:rPr>
          <w:rFonts w:ascii="仿宋_GB2312" w:eastAsia="仿宋_GB2312" w:hAnsi="宋体" w:cs="宋体"/>
          <w:color w:val="333333"/>
          <w:kern w:val="0"/>
          <w:sz w:val="30"/>
          <w:szCs w:val="30"/>
          <w:bdr w:val="none" w:sz="0" w:space="0" w:color="auto" w:frame="1"/>
        </w:rPr>
      </w:pPr>
    </w:p>
    <w:p w:rsidR="006D3CD0" w:rsidRPr="006D3CD0" w:rsidRDefault="006D3CD0" w:rsidP="006D3CD0">
      <w:pPr>
        <w:widowControl/>
        <w:shd w:val="clear" w:color="auto" w:fill="FFFFFF"/>
        <w:ind w:firstLine="480"/>
        <w:jc w:val="right"/>
        <w:rPr>
          <w:rFonts w:ascii="宋体" w:eastAsia="宋体" w:hAnsi="宋体" w:cs="宋体"/>
          <w:color w:val="333333"/>
          <w:kern w:val="0"/>
          <w:szCs w:val="21"/>
        </w:rPr>
      </w:pP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w:t>
      </w:r>
      <w:r w:rsidRPr="006D3CD0">
        <w:rPr>
          <w:rFonts w:ascii="仿宋_GB2312" w:eastAsia="仿宋_GB2312" w:hAnsi="宋体" w:cs="宋体" w:hint="eastAsia"/>
          <w:color w:val="333333"/>
          <w:kern w:val="0"/>
          <w:sz w:val="30"/>
          <w:szCs w:val="30"/>
          <w:bdr w:val="none" w:sz="0" w:space="0" w:color="auto" w:frame="1"/>
        </w:rPr>
        <w:t> </w:t>
      </w:r>
      <w:r w:rsidRPr="006D3CD0">
        <w:rPr>
          <w:rFonts w:ascii="仿宋_GB2312" w:eastAsia="仿宋_GB2312" w:hAnsi="宋体" w:cs="宋体" w:hint="eastAsia"/>
          <w:color w:val="333333"/>
          <w:kern w:val="0"/>
          <w:sz w:val="30"/>
          <w:szCs w:val="30"/>
          <w:bdr w:val="none" w:sz="0" w:space="0" w:color="auto" w:frame="1"/>
        </w:rPr>
        <w:t xml:space="preserve"> 局长：肖亚庆</w:t>
      </w:r>
    </w:p>
    <w:p w:rsidR="006D3CD0" w:rsidRPr="006D3CD0" w:rsidRDefault="006D3CD0" w:rsidP="006D3CD0">
      <w:pPr>
        <w:widowControl/>
        <w:shd w:val="clear" w:color="auto" w:fill="FFFFFF"/>
        <w:ind w:firstLine="480"/>
        <w:jc w:val="right"/>
        <w:rPr>
          <w:rFonts w:ascii="宋体" w:eastAsia="宋体" w:hAnsi="宋体" w:cs="宋体"/>
          <w:color w:val="333333"/>
          <w:kern w:val="0"/>
          <w:szCs w:val="21"/>
        </w:rPr>
      </w:pPr>
      <w:r w:rsidRPr="006D3CD0">
        <w:rPr>
          <w:rFonts w:ascii="宋体" w:eastAsia="宋体" w:hAnsi="宋体" w:cs="宋体" w:hint="eastAsia"/>
          <w:color w:val="333333"/>
          <w:kern w:val="0"/>
          <w:sz w:val="30"/>
          <w:szCs w:val="30"/>
          <w:bdr w:val="none" w:sz="0" w:space="0" w:color="auto" w:frame="1"/>
        </w:rPr>
        <w:t>                   2020</w:t>
      </w:r>
      <w:r w:rsidRPr="006D3CD0">
        <w:rPr>
          <w:rFonts w:ascii="仿宋_GB2312" w:eastAsia="仿宋_GB2312" w:hAnsi="宋体" w:cs="宋体" w:hint="eastAsia"/>
          <w:color w:val="333333"/>
          <w:kern w:val="0"/>
          <w:sz w:val="30"/>
          <w:szCs w:val="30"/>
          <w:bdr w:val="none" w:sz="0" w:space="0" w:color="auto" w:frame="1"/>
        </w:rPr>
        <w:t>年</w:t>
      </w:r>
      <w:r w:rsidRPr="006D3CD0">
        <w:rPr>
          <w:rFonts w:ascii="宋体" w:eastAsia="宋体" w:hAnsi="宋体" w:cs="宋体" w:hint="eastAsia"/>
          <w:color w:val="333333"/>
          <w:kern w:val="0"/>
          <w:sz w:val="30"/>
          <w:szCs w:val="30"/>
          <w:bdr w:val="none" w:sz="0" w:space="0" w:color="auto" w:frame="1"/>
        </w:rPr>
        <w:t>1</w:t>
      </w:r>
      <w:r w:rsidRPr="006D3CD0">
        <w:rPr>
          <w:rFonts w:ascii="仿宋_GB2312" w:eastAsia="仿宋_GB2312" w:hAnsi="宋体" w:cs="宋体" w:hint="eastAsia"/>
          <w:color w:val="333333"/>
          <w:kern w:val="0"/>
          <w:sz w:val="30"/>
          <w:szCs w:val="30"/>
          <w:bdr w:val="none" w:sz="0" w:space="0" w:color="auto" w:frame="1"/>
        </w:rPr>
        <w:t>月</w:t>
      </w:r>
      <w:r w:rsidRPr="006D3CD0">
        <w:rPr>
          <w:rFonts w:ascii="宋体" w:eastAsia="宋体" w:hAnsi="宋体" w:cs="宋体" w:hint="eastAsia"/>
          <w:color w:val="333333"/>
          <w:kern w:val="0"/>
          <w:sz w:val="30"/>
          <w:szCs w:val="30"/>
          <w:bdr w:val="none" w:sz="0" w:space="0" w:color="auto" w:frame="1"/>
        </w:rPr>
        <w:t>16</w:t>
      </w:r>
      <w:r w:rsidRPr="006D3CD0">
        <w:rPr>
          <w:rFonts w:ascii="仿宋_GB2312" w:eastAsia="仿宋_GB2312" w:hAnsi="宋体" w:cs="宋体" w:hint="eastAsia"/>
          <w:color w:val="333333"/>
          <w:kern w:val="0"/>
          <w:sz w:val="30"/>
          <w:szCs w:val="30"/>
          <w:bdr w:val="none" w:sz="0" w:space="0" w:color="auto" w:frame="1"/>
        </w:rPr>
        <w:t>日</w:t>
      </w:r>
    </w:p>
    <w:p w:rsid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w:t>
      </w:r>
    </w:p>
    <w:p w:rsid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p>
    <w:p w:rsid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p>
    <w:p w:rsidR="006D3CD0" w:rsidRPr="006D3CD0" w:rsidRDefault="006D3CD0" w:rsidP="008C3BE1">
      <w:pPr>
        <w:widowControl/>
        <w:shd w:val="clear" w:color="auto" w:fill="FFFFFF"/>
        <w:spacing w:line="480" w:lineRule="atLeast"/>
        <w:ind w:firstLine="480"/>
        <w:jc w:val="center"/>
        <w:rPr>
          <w:rFonts w:ascii="宋体" w:eastAsia="宋体" w:hAnsi="宋体" w:cs="宋体"/>
          <w:color w:val="333333"/>
          <w:kern w:val="0"/>
          <w:sz w:val="24"/>
          <w:szCs w:val="24"/>
        </w:rPr>
      </w:pPr>
      <w:bookmarkStart w:id="0" w:name="_GoBack"/>
      <w:bookmarkEnd w:id="0"/>
      <w:r w:rsidRPr="006D3CD0">
        <w:rPr>
          <w:rFonts w:ascii="宋体" w:eastAsia="宋体" w:hAnsi="宋体" w:cs="宋体" w:hint="eastAsia"/>
          <w:b/>
          <w:bCs/>
          <w:color w:val="333333"/>
          <w:kern w:val="0"/>
          <w:sz w:val="24"/>
          <w:szCs w:val="24"/>
          <w:bdr w:val="none" w:sz="0" w:space="0" w:color="auto" w:frame="1"/>
        </w:rPr>
        <w:t>地方标准管理办法</w:t>
      </w:r>
    </w:p>
    <w:p w:rsidR="006D3CD0" w:rsidRPr="006D3CD0" w:rsidRDefault="006D3CD0" w:rsidP="006D3CD0">
      <w:pPr>
        <w:widowControl/>
        <w:shd w:val="clear" w:color="auto" w:fill="FFFFFF"/>
        <w:spacing w:line="480" w:lineRule="atLeast"/>
        <w:ind w:firstLine="480"/>
        <w:jc w:val="center"/>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（2020年1月16日国家市场监督管理总局令第26号公布）</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第一条</w:t>
      </w:r>
      <w:r w:rsidRPr="006D3CD0">
        <w:rPr>
          <w:rFonts w:ascii="宋体" w:eastAsia="宋体" w:hAnsi="宋体" w:cs="宋体" w:hint="eastAsia"/>
          <w:color w:val="333333"/>
          <w:kern w:val="0"/>
          <w:sz w:val="24"/>
          <w:szCs w:val="24"/>
        </w:rPr>
        <w:t> 为了加强地方标准管理，根据《中华人民共和国标准化法》，制定本办法。</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第二条</w:t>
      </w:r>
      <w:r w:rsidRPr="006D3CD0">
        <w:rPr>
          <w:rFonts w:ascii="宋体" w:eastAsia="宋体" w:hAnsi="宋体" w:cs="宋体" w:hint="eastAsia"/>
          <w:color w:val="333333"/>
          <w:kern w:val="0"/>
          <w:sz w:val="24"/>
          <w:szCs w:val="24"/>
        </w:rPr>
        <w:t> 地方标准的制定、组织实施及其监督管理，适用本办法。法律、行政法规和国务院决定另有规定的，依照其规定。</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lastRenderedPageBreak/>
        <w:t xml:space="preserve">　　</w:t>
      </w:r>
      <w:r w:rsidRPr="006D3CD0">
        <w:rPr>
          <w:rFonts w:ascii="宋体" w:eastAsia="宋体" w:hAnsi="宋体" w:cs="宋体" w:hint="eastAsia"/>
          <w:b/>
          <w:bCs/>
          <w:color w:val="333333"/>
          <w:kern w:val="0"/>
          <w:sz w:val="24"/>
          <w:szCs w:val="24"/>
          <w:bdr w:val="none" w:sz="0" w:space="0" w:color="auto" w:frame="1"/>
        </w:rPr>
        <w:t>第三条</w:t>
      </w:r>
      <w:r w:rsidRPr="006D3CD0">
        <w:rPr>
          <w:rFonts w:ascii="宋体" w:eastAsia="宋体" w:hAnsi="宋体" w:cs="宋体" w:hint="eastAsia"/>
          <w:color w:val="333333"/>
          <w:kern w:val="0"/>
          <w:sz w:val="24"/>
          <w:szCs w:val="24"/>
        </w:rPr>
        <w:t> 为满足地方自然条件、风俗习惯等特殊技术要求，省级标准化行政主管部门和经其批准的设区的市级标准化行政主管部门可以在农业、工业、服务业以及社会事业等领域制定地方标准。地方标准为推荐性标准。</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第四条</w:t>
      </w:r>
      <w:r w:rsidRPr="006D3CD0">
        <w:rPr>
          <w:rFonts w:ascii="宋体" w:eastAsia="宋体" w:hAnsi="宋体" w:cs="宋体" w:hint="eastAsia"/>
          <w:color w:val="333333"/>
          <w:kern w:val="0"/>
          <w:sz w:val="24"/>
          <w:szCs w:val="24"/>
        </w:rPr>
        <w:t> 制定地方标准应当遵循开放、透明、公平的原则，有利于科学合理利用资源，推广科学技术成果，做到技术上先进、经济上合理。</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第五条</w:t>
      </w:r>
      <w:r w:rsidRPr="006D3CD0">
        <w:rPr>
          <w:rFonts w:ascii="宋体" w:eastAsia="宋体" w:hAnsi="宋体" w:cs="宋体" w:hint="eastAsia"/>
          <w:color w:val="333333"/>
          <w:kern w:val="0"/>
          <w:sz w:val="24"/>
          <w:szCs w:val="24"/>
        </w:rPr>
        <w:t> 地方标准的技术要求不得低于强制性国家标准的相关技术要求，并做到与有关标准之间的协调配套。</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禁止通过制定产品质量及其检验方法地方标准等方式，利用地方标准实施妨碍商品、服务自由流通等排除、限制市场竞争的行为。</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第六条</w:t>
      </w:r>
      <w:r w:rsidRPr="006D3CD0">
        <w:rPr>
          <w:rFonts w:ascii="宋体" w:eastAsia="宋体" w:hAnsi="宋体" w:cs="宋体" w:hint="eastAsia"/>
          <w:color w:val="333333"/>
          <w:kern w:val="0"/>
          <w:sz w:val="24"/>
          <w:szCs w:val="24"/>
        </w:rPr>
        <w:t> 国务院标准化行政主管部门统一指导、协调、监督全国地方标准的制定及相关管理工作。</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县级以上地方标准化行政主管部门依据法定职责承担地方标准管理工作。</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第七条</w:t>
      </w:r>
      <w:r w:rsidRPr="006D3CD0">
        <w:rPr>
          <w:rFonts w:ascii="宋体" w:eastAsia="宋体" w:hAnsi="宋体" w:cs="宋体" w:hint="eastAsia"/>
          <w:color w:val="333333"/>
          <w:kern w:val="0"/>
          <w:sz w:val="24"/>
          <w:szCs w:val="24"/>
        </w:rPr>
        <w:t> 省级标准化行政主管部门应当组织标准化技术委员会，承担地方标准的起草、技术审查工作。设区的市级标准化行政主管部门应当发挥标准化技术委员会作用，承担地方标准的起草、技术审查工作。</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未组织标准化技术委员会的，应当成立专家组，承担地方标准的起草、技术审查工作。</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标准化技术委员会和专家组应当具有专业性、独立性和广泛代表性。承担起草工作的人员不得承担技术审查工作。</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第八条</w:t>
      </w:r>
      <w:r w:rsidRPr="006D3CD0">
        <w:rPr>
          <w:rFonts w:ascii="宋体" w:eastAsia="宋体" w:hAnsi="宋体" w:cs="宋体" w:hint="eastAsia"/>
          <w:color w:val="333333"/>
          <w:kern w:val="0"/>
          <w:sz w:val="24"/>
          <w:szCs w:val="24"/>
        </w:rPr>
        <w:t> 社会团体、企业事业组织以及公民可以向设区的市级以上地方标准化行政主管部门或者有关行政主管部门提出地方标准立项建议。</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设区的市级以上地方标准化行政主管部门应当将收到的立项建议通报同级有关行政主管部门。</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第九条</w:t>
      </w:r>
      <w:r w:rsidRPr="006D3CD0">
        <w:rPr>
          <w:rFonts w:ascii="宋体" w:eastAsia="宋体" w:hAnsi="宋体" w:cs="宋体" w:hint="eastAsia"/>
          <w:color w:val="333333"/>
          <w:kern w:val="0"/>
          <w:sz w:val="24"/>
          <w:szCs w:val="24"/>
        </w:rPr>
        <w:t> 设区的市级以上地方有关行政主管部门可以根据收到的立项建议和本行政区域的特殊需要，向同级标准化行政主管部门提出地方标准立项申请。</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第十条</w:t>
      </w:r>
      <w:r w:rsidRPr="006D3CD0">
        <w:rPr>
          <w:rFonts w:ascii="宋体" w:eastAsia="宋体" w:hAnsi="宋体" w:cs="宋体" w:hint="eastAsia"/>
          <w:color w:val="333333"/>
          <w:kern w:val="0"/>
          <w:sz w:val="24"/>
          <w:szCs w:val="24"/>
        </w:rPr>
        <w:t> 设区的市级以上地方标准化行政主管部门应当对有关行政主管部门、企业事业组织、社会团体、消费者和教育、科研机构等方面的实际需求</w:t>
      </w:r>
      <w:r w:rsidRPr="006D3CD0">
        <w:rPr>
          <w:rFonts w:ascii="宋体" w:eastAsia="宋体" w:hAnsi="宋体" w:cs="宋体" w:hint="eastAsia"/>
          <w:color w:val="333333"/>
          <w:kern w:val="0"/>
          <w:sz w:val="24"/>
          <w:szCs w:val="24"/>
        </w:rPr>
        <w:lastRenderedPageBreak/>
        <w:t>进行调查，对制定地方标准的必要性、可行性进行论证评估，并对立项申请是否符合地方标准的制定事项范围进行审查。</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第十一条</w:t>
      </w:r>
      <w:r w:rsidRPr="006D3CD0">
        <w:rPr>
          <w:rFonts w:ascii="宋体" w:eastAsia="宋体" w:hAnsi="宋体" w:cs="宋体" w:hint="eastAsia"/>
          <w:color w:val="333333"/>
          <w:kern w:val="0"/>
          <w:sz w:val="24"/>
          <w:szCs w:val="24"/>
        </w:rPr>
        <w:t> 设区的市级以上地方标准化行政主管部门应当根据论证评估、调查结果以及审查意见，制定地方标准立项计划。</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地方标准立项计划应当明确项目名称、提出立项申请的行政主管部门、起草单位、完成时限等。</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第十二条</w:t>
      </w:r>
      <w:r w:rsidRPr="006D3CD0">
        <w:rPr>
          <w:rFonts w:ascii="宋体" w:eastAsia="宋体" w:hAnsi="宋体" w:cs="宋体" w:hint="eastAsia"/>
          <w:color w:val="333333"/>
          <w:kern w:val="0"/>
          <w:sz w:val="24"/>
          <w:szCs w:val="24"/>
        </w:rPr>
        <w:t> 起草单位应当对地方标准相关事项进行调查分析、实验、论证。有关技术要求需要进行试验验证的，应当委托具有相应能力的技术单位开展。</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第十三条</w:t>
      </w:r>
      <w:r w:rsidRPr="006D3CD0">
        <w:rPr>
          <w:rFonts w:ascii="宋体" w:eastAsia="宋体" w:hAnsi="宋体" w:cs="宋体" w:hint="eastAsia"/>
          <w:color w:val="333333"/>
          <w:kern w:val="0"/>
          <w:sz w:val="24"/>
          <w:szCs w:val="24"/>
        </w:rPr>
        <w:t> 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第十四条</w:t>
      </w:r>
      <w:r w:rsidRPr="006D3CD0">
        <w:rPr>
          <w:rFonts w:ascii="宋体" w:eastAsia="宋体" w:hAnsi="宋体" w:cs="宋体" w:hint="eastAsia"/>
          <w:color w:val="333333"/>
          <w:kern w:val="0"/>
          <w:sz w:val="24"/>
          <w:szCs w:val="24"/>
        </w:rPr>
        <w:t> 起草单位应当根据各方意见对地方标准进行修改完善后，与编制说明、有关行政主管部门意见、征求意见采纳情况等材料一并报送标准化行政主管部门技术审查。</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第十五条</w:t>
      </w:r>
      <w:r w:rsidRPr="006D3CD0">
        <w:rPr>
          <w:rFonts w:ascii="宋体" w:eastAsia="宋体" w:hAnsi="宋体" w:cs="宋体" w:hint="eastAsia"/>
          <w:color w:val="333333"/>
          <w:kern w:val="0"/>
          <w:sz w:val="24"/>
          <w:szCs w:val="24"/>
        </w:rPr>
        <w:t> 设区的市级以上地方标准化行政主管部门应当组织对地方标准的下列事项进行技术审查：</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（一）是否符合地方标准的制定事项范围；</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（二）技术要求是否不低于强制性国家标准的相关技术要求，并与有关标准协调配套；</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（三）是否妥善处理分歧意见；</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（四）需要技术审查的其他事项。</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第十六条</w:t>
      </w:r>
      <w:r w:rsidRPr="006D3CD0">
        <w:rPr>
          <w:rFonts w:ascii="宋体" w:eastAsia="宋体" w:hAnsi="宋体" w:cs="宋体" w:hint="eastAsia"/>
          <w:color w:val="333333"/>
          <w:kern w:val="0"/>
          <w:sz w:val="24"/>
          <w:szCs w:val="24"/>
        </w:rPr>
        <w:t> 起草单位应当将根据技术审查意见修改完善的地方标准，与技术审查意见处理情况及本办法第十四条规定的需要报送的其他材料一并报送立项的标准化行政主管部门审核。</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第十七条</w:t>
      </w:r>
      <w:r w:rsidRPr="006D3CD0">
        <w:rPr>
          <w:rFonts w:ascii="宋体" w:eastAsia="宋体" w:hAnsi="宋体" w:cs="宋体" w:hint="eastAsia"/>
          <w:color w:val="333333"/>
          <w:kern w:val="0"/>
          <w:sz w:val="24"/>
          <w:szCs w:val="24"/>
        </w:rPr>
        <w:t> 设区的市级以上地方标准化行政主管部门应当组织对地方标准报批稿及相关材料进行审核，对报送材料齐全、制定程序规范的地方标准予以批准、编号。</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lastRenderedPageBreak/>
        <w:t xml:space="preserve">　　</w:t>
      </w:r>
      <w:r w:rsidRPr="006D3CD0">
        <w:rPr>
          <w:rFonts w:ascii="宋体" w:eastAsia="宋体" w:hAnsi="宋体" w:cs="宋体" w:hint="eastAsia"/>
          <w:b/>
          <w:bCs/>
          <w:color w:val="333333"/>
          <w:kern w:val="0"/>
          <w:sz w:val="24"/>
          <w:szCs w:val="24"/>
          <w:bdr w:val="none" w:sz="0" w:space="0" w:color="auto" w:frame="1"/>
        </w:rPr>
        <w:t>第十八条</w:t>
      </w:r>
      <w:r w:rsidRPr="006D3CD0">
        <w:rPr>
          <w:rFonts w:ascii="宋体" w:eastAsia="宋体" w:hAnsi="宋体" w:cs="宋体" w:hint="eastAsia"/>
          <w:color w:val="333333"/>
          <w:kern w:val="0"/>
          <w:sz w:val="24"/>
          <w:szCs w:val="24"/>
        </w:rPr>
        <w:t> 地方标准的编号，由地方标准代号、顺序号和年代号三部分组成。</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省级地方标准代号，由汉语拼音字母“DB”加上其行政区划代码前两位数字组成。市级地方标准代号，由汉语拼音字母“DB”加上其行政区划代码前四位数字组成。</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第十九条</w:t>
      </w:r>
      <w:r w:rsidRPr="006D3CD0">
        <w:rPr>
          <w:rFonts w:ascii="宋体" w:eastAsia="宋体" w:hAnsi="宋体" w:cs="宋体" w:hint="eastAsia"/>
          <w:color w:val="333333"/>
          <w:kern w:val="0"/>
          <w:sz w:val="24"/>
          <w:szCs w:val="24"/>
        </w:rPr>
        <w:t> 地方标准发布前，提出立项申请的行政主管部门认为相关技术要求存在重大问题或者出现重大政策性变化的，可以向标准化行政主管部门提出项目变更或者终止建议。</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标准化行政主管部门可以根据有关行政主管部门的建议等，作出项目变更或者终止决定。</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第二十条</w:t>
      </w:r>
      <w:r w:rsidRPr="006D3CD0">
        <w:rPr>
          <w:rFonts w:ascii="宋体" w:eastAsia="宋体" w:hAnsi="宋体" w:cs="宋体" w:hint="eastAsia"/>
          <w:color w:val="333333"/>
          <w:kern w:val="0"/>
          <w:sz w:val="24"/>
          <w:szCs w:val="24"/>
        </w:rPr>
        <w:t> 地方标准由设区的市级以上地方标准化行政主管部门发布。</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第二十一条</w:t>
      </w:r>
      <w:r w:rsidRPr="006D3CD0">
        <w:rPr>
          <w:rFonts w:ascii="宋体" w:eastAsia="宋体" w:hAnsi="宋体" w:cs="宋体" w:hint="eastAsia"/>
          <w:color w:val="333333"/>
          <w:kern w:val="0"/>
          <w:sz w:val="24"/>
          <w:szCs w:val="24"/>
        </w:rPr>
        <w:t> 设区的市级以上地方标准化行政主管部门应当自地方标准发布之日起二十日内在其门户网站和标准信息公共服务平台上公布其制定的地方标准的目录及文本。</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第二十二条</w:t>
      </w:r>
      <w:r w:rsidRPr="006D3CD0">
        <w:rPr>
          <w:rFonts w:ascii="宋体" w:eastAsia="宋体" w:hAnsi="宋体" w:cs="宋体" w:hint="eastAsia"/>
          <w:color w:val="333333"/>
          <w:kern w:val="0"/>
          <w:sz w:val="24"/>
          <w:szCs w:val="24"/>
        </w:rPr>
        <w:t> 地方标准应当自发布之日起六十日内由省级标准化行政主管部门向国务院标准化行政主管部门备案。备案材料应当包括发布公告及地方标准文本。</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国务院标准化行政主管部门应当将其备案的地方标准通报国务院有关行政主管部门。</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第二十三条</w:t>
      </w:r>
      <w:r w:rsidRPr="006D3CD0">
        <w:rPr>
          <w:rFonts w:ascii="宋体" w:eastAsia="宋体" w:hAnsi="宋体" w:cs="宋体" w:hint="eastAsia"/>
          <w:color w:val="333333"/>
          <w:kern w:val="0"/>
          <w:sz w:val="24"/>
          <w:szCs w:val="24"/>
        </w:rPr>
        <w:t> 县级以上地方标准化行政主管部门和有关行政主管部门应当依据法定职责，对地方标准的实施进行监督检查。</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第二十四条</w:t>
      </w:r>
      <w:r w:rsidRPr="006D3CD0">
        <w:rPr>
          <w:rFonts w:ascii="宋体" w:eastAsia="宋体" w:hAnsi="宋体" w:cs="宋体" w:hint="eastAsia"/>
          <w:color w:val="333333"/>
          <w:kern w:val="0"/>
          <w:sz w:val="24"/>
          <w:szCs w:val="24"/>
        </w:rPr>
        <w:t> 设区的市级以上地方标准化行政主管部门应当建立地方标准实施信息反馈和评估机制，并根据反馈和评估情况，对其制定的地方标准进行复审。</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地方标准复审周期一般不超过五年，但有下列情形之一的，应当及时复审：</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（一）法律、法规、规章或者国家有关规定发生重大变化的；</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（二）涉及的国家标准、行业标准、地方标准发生重大变化的；</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（三）关键技术、适用条件发生重大变化的；</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lastRenderedPageBreak/>
        <w:t xml:space="preserve">　　（四）应当及时复审的其他情形。</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第二十五条</w:t>
      </w:r>
      <w:r w:rsidRPr="006D3CD0">
        <w:rPr>
          <w:rFonts w:ascii="宋体" w:eastAsia="宋体" w:hAnsi="宋体" w:cs="宋体" w:hint="eastAsia"/>
          <w:color w:val="333333"/>
          <w:kern w:val="0"/>
          <w:sz w:val="24"/>
          <w:szCs w:val="24"/>
        </w:rPr>
        <w:t> 复审地方标准的，设区的市级以上地方标准化行政主管部门应当征求同级有关行政主管部门以及企业事业组织、社会团体、消费者组织和教育、科研机构等方面意见，并根据有关意见作出地方标准继续有效、修订或者废止的复审结论。</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复审结论为修订地方标准的，应当按照本办法规定的地方标准制定程序执行。复审结论为废止地方标准的，应当公告废止。</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第二十六条</w:t>
      </w:r>
      <w:r w:rsidRPr="006D3CD0">
        <w:rPr>
          <w:rFonts w:ascii="宋体" w:eastAsia="宋体" w:hAnsi="宋体" w:cs="宋体" w:hint="eastAsia"/>
          <w:color w:val="333333"/>
          <w:kern w:val="0"/>
          <w:sz w:val="24"/>
          <w:szCs w:val="24"/>
        </w:rPr>
        <w:t> 地方标准的技术要求低于强制性国家标准的相关技术要求的，应当及时改正；拒不改正的，由国务院标准化行政主管部门公告废止相关标准；由有权机关对负有责任的领导人员和直接责任人员依法给予处分。</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地方标准未依照本办法规定进行编号或者备案的，由国务院标准化行政主管部门要求其说明情况，并限期改正；拒不改正的，由国务院标准化行政主管部门撤销相关标准编号或者公告废止未备案标准；由有权机关对负有责任的领导人员和直接责任人员依法给予处分。</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地方标准未依照本办法规定进行复审的，由国务院标准化行政主管部门要求其说明情况，并限期改正；拒不改正的，由有权机关对负有责任的领导人员和直接责任人员依法给予处分。</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利用地方标准实施排除、限制市场竞争行为的，按照《中华人民共和国反垄断法》等法律、行政法规的规定处理。</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地方标准的制定事项范围或者制定主体不符合本办法规定的，由上一级标准化行政主管部门责令限期改正；拒不改正的，公告废止相关标准。</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第二十七条</w:t>
      </w:r>
      <w:r w:rsidRPr="006D3CD0">
        <w:rPr>
          <w:rFonts w:ascii="宋体" w:eastAsia="宋体" w:hAnsi="宋体" w:cs="宋体" w:hint="eastAsia"/>
          <w:color w:val="333333"/>
          <w:kern w:val="0"/>
          <w:sz w:val="24"/>
          <w:szCs w:val="24"/>
        </w:rPr>
        <w:t> 对经济和社会发展具有重大推动作用的地方标准，可以按照地方有关规定申报科学技术奖励。</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第二十八条</w:t>
      </w:r>
      <w:r w:rsidRPr="006D3CD0">
        <w:rPr>
          <w:rFonts w:ascii="宋体" w:eastAsia="宋体" w:hAnsi="宋体" w:cs="宋体" w:hint="eastAsia"/>
          <w:color w:val="333333"/>
          <w:kern w:val="0"/>
          <w:sz w:val="24"/>
          <w:szCs w:val="24"/>
        </w:rPr>
        <w:t> 本办法所称日为公历日。</w:t>
      </w:r>
    </w:p>
    <w:p w:rsidR="006D3CD0" w:rsidRPr="006D3CD0" w:rsidRDefault="006D3CD0" w:rsidP="006D3CD0">
      <w:pPr>
        <w:widowControl/>
        <w:shd w:val="clear" w:color="auto" w:fill="FFFFFF"/>
        <w:spacing w:line="480" w:lineRule="atLeast"/>
        <w:ind w:firstLine="480"/>
        <w:jc w:val="left"/>
        <w:rPr>
          <w:rFonts w:ascii="宋体" w:eastAsia="宋体" w:hAnsi="宋体" w:cs="宋体"/>
          <w:color w:val="333333"/>
          <w:kern w:val="0"/>
          <w:sz w:val="24"/>
          <w:szCs w:val="24"/>
        </w:rPr>
      </w:pPr>
      <w:r w:rsidRPr="006D3CD0">
        <w:rPr>
          <w:rFonts w:ascii="宋体" w:eastAsia="宋体" w:hAnsi="宋体" w:cs="宋体" w:hint="eastAsia"/>
          <w:color w:val="333333"/>
          <w:kern w:val="0"/>
          <w:sz w:val="24"/>
          <w:szCs w:val="24"/>
        </w:rPr>
        <w:t xml:space="preserve">　　</w:t>
      </w:r>
      <w:r w:rsidRPr="006D3CD0">
        <w:rPr>
          <w:rFonts w:ascii="宋体" w:eastAsia="宋体" w:hAnsi="宋体" w:cs="宋体" w:hint="eastAsia"/>
          <w:b/>
          <w:bCs/>
          <w:color w:val="333333"/>
          <w:kern w:val="0"/>
          <w:sz w:val="24"/>
          <w:szCs w:val="24"/>
          <w:bdr w:val="none" w:sz="0" w:space="0" w:color="auto" w:frame="1"/>
        </w:rPr>
        <w:t>第二十九条</w:t>
      </w:r>
      <w:r w:rsidRPr="006D3CD0">
        <w:rPr>
          <w:rFonts w:ascii="宋体" w:eastAsia="宋体" w:hAnsi="宋体" w:cs="宋体" w:hint="eastAsia"/>
          <w:color w:val="333333"/>
          <w:kern w:val="0"/>
          <w:sz w:val="24"/>
          <w:szCs w:val="24"/>
        </w:rPr>
        <w:t> 本办法自2020年3月1日起施行。1990年9月6日原国家技术监督局令第15号公布的《地方标准管理办法》同时废止。</w:t>
      </w:r>
    </w:p>
    <w:p w:rsidR="00C07A5D" w:rsidRPr="006D3CD0" w:rsidRDefault="00C07A5D"/>
    <w:sectPr w:rsidR="00C07A5D" w:rsidRPr="006D3C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0C" w:rsidRDefault="00CC320C" w:rsidP="008C3BE1">
      <w:r>
        <w:separator/>
      </w:r>
    </w:p>
  </w:endnote>
  <w:endnote w:type="continuationSeparator" w:id="0">
    <w:p w:rsidR="00CC320C" w:rsidRDefault="00CC320C" w:rsidP="008C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0C" w:rsidRDefault="00CC320C" w:rsidP="008C3BE1">
      <w:r>
        <w:separator/>
      </w:r>
    </w:p>
  </w:footnote>
  <w:footnote w:type="continuationSeparator" w:id="0">
    <w:p w:rsidR="00CC320C" w:rsidRDefault="00CC320C" w:rsidP="008C3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24"/>
    <w:rsid w:val="006D3CD0"/>
    <w:rsid w:val="008C3BE1"/>
    <w:rsid w:val="00C07A5D"/>
    <w:rsid w:val="00CC320C"/>
    <w:rsid w:val="00D3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FABBF"/>
  <w15:docId w15:val="{E951CAFB-7990-4D3A-A7C8-5DBF8A43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itle">
    <w:name w:val="con-title"/>
    <w:basedOn w:val="a"/>
    <w:rsid w:val="006D3CD0"/>
    <w:pPr>
      <w:widowControl/>
      <w:spacing w:before="100" w:beforeAutospacing="1" w:after="100" w:afterAutospacing="1"/>
      <w:jc w:val="left"/>
    </w:pPr>
    <w:rPr>
      <w:rFonts w:ascii="宋体" w:eastAsia="宋体" w:hAnsi="宋体" w:cs="宋体"/>
      <w:kern w:val="0"/>
      <w:sz w:val="24"/>
      <w:szCs w:val="24"/>
    </w:rPr>
  </w:style>
  <w:style w:type="character" w:customStyle="1" w:styleId="1">
    <w:name w:val="日期1"/>
    <w:basedOn w:val="a0"/>
    <w:rsid w:val="006D3CD0"/>
  </w:style>
  <w:style w:type="character" w:customStyle="1" w:styleId="see">
    <w:name w:val="see"/>
    <w:basedOn w:val="a0"/>
    <w:rsid w:val="006D3CD0"/>
  </w:style>
  <w:style w:type="paragraph" w:styleId="a3">
    <w:name w:val="Normal (Web)"/>
    <w:basedOn w:val="a"/>
    <w:uiPriority w:val="99"/>
    <w:semiHidden/>
    <w:unhideWhenUsed/>
    <w:rsid w:val="006D3C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3CD0"/>
    <w:rPr>
      <w:b/>
      <w:bCs/>
    </w:rPr>
  </w:style>
  <w:style w:type="paragraph" w:styleId="a5">
    <w:name w:val="header"/>
    <w:basedOn w:val="a"/>
    <w:link w:val="a6"/>
    <w:uiPriority w:val="99"/>
    <w:unhideWhenUsed/>
    <w:rsid w:val="008C3B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3BE1"/>
    <w:rPr>
      <w:sz w:val="18"/>
      <w:szCs w:val="18"/>
    </w:rPr>
  </w:style>
  <w:style w:type="paragraph" w:styleId="a7">
    <w:name w:val="footer"/>
    <w:basedOn w:val="a"/>
    <w:link w:val="a8"/>
    <w:uiPriority w:val="99"/>
    <w:unhideWhenUsed/>
    <w:rsid w:val="008C3BE1"/>
    <w:pPr>
      <w:tabs>
        <w:tab w:val="center" w:pos="4153"/>
        <w:tab w:val="right" w:pos="8306"/>
      </w:tabs>
      <w:snapToGrid w:val="0"/>
      <w:jc w:val="left"/>
    </w:pPr>
    <w:rPr>
      <w:sz w:val="18"/>
      <w:szCs w:val="18"/>
    </w:rPr>
  </w:style>
  <w:style w:type="character" w:customStyle="1" w:styleId="a8">
    <w:name w:val="页脚 字符"/>
    <w:basedOn w:val="a0"/>
    <w:link w:val="a7"/>
    <w:uiPriority w:val="99"/>
    <w:rsid w:val="008C3B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832003">
      <w:bodyDiv w:val="1"/>
      <w:marLeft w:val="0"/>
      <w:marRight w:val="0"/>
      <w:marTop w:val="0"/>
      <w:marBottom w:val="0"/>
      <w:divBdr>
        <w:top w:val="none" w:sz="0" w:space="0" w:color="auto"/>
        <w:left w:val="none" w:sz="0" w:space="0" w:color="auto"/>
        <w:bottom w:val="none" w:sz="0" w:space="0" w:color="auto"/>
        <w:right w:val="none" w:sz="0" w:space="0" w:color="auto"/>
      </w:divBdr>
      <w:divsChild>
        <w:div w:id="1100641211">
          <w:marLeft w:val="0"/>
          <w:marRight w:val="0"/>
          <w:marTop w:val="300"/>
          <w:marBottom w:val="0"/>
          <w:divBdr>
            <w:top w:val="none" w:sz="0" w:space="0" w:color="auto"/>
            <w:left w:val="none" w:sz="0" w:space="0" w:color="auto"/>
            <w:bottom w:val="none" w:sz="0" w:space="0" w:color="auto"/>
            <w:right w:val="none" w:sz="0" w:space="0" w:color="auto"/>
          </w:divBdr>
          <w:divsChild>
            <w:div w:id="675033226">
              <w:marLeft w:val="0"/>
              <w:marRight w:val="0"/>
              <w:marTop w:val="0"/>
              <w:marBottom w:val="0"/>
              <w:divBdr>
                <w:top w:val="none" w:sz="0" w:space="0" w:color="auto"/>
                <w:left w:val="none" w:sz="0" w:space="0" w:color="auto"/>
                <w:bottom w:val="none" w:sz="0" w:space="0" w:color="auto"/>
                <w:right w:val="none" w:sz="0" w:space="0" w:color="auto"/>
              </w:divBdr>
              <w:divsChild>
                <w:div w:id="455879400">
                  <w:marLeft w:val="0"/>
                  <w:marRight w:val="0"/>
                  <w:marTop w:val="0"/>
                  <w:marBottom w:val="0"/>
                  <w:divBdr>
                    <w:top w:val="none" w:sz="0" w:space="0" w:color="auto"/>
                    <w:left w:val="none" w:sz="0" w:space="0" w:color="auto"/>
                    <w:bottom w:val="none" w:sz="0" w:space="0" w:color="auto"/>
                    <w:right w:val="none" w:sz="0" w:space="0" w:color="auto"/>
                  </w:divBdr>
                </w:div>
                <w:div w:id="7423347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ZYan</cp:lastModifiedBy>
  <cp:revision>3</cp:revision>
  <dcterms:created xsi:type="dcterms:W3CDTF">2020-04-07T01:42:00Z</dcterms:created>
  <dcterms:modified xsi:type="dcterms:W3CDTF">2020-09-15T06:55:00Z</dcterms:modified>
</cp:coreProperties>
</file>