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E99C" w14:textId="2DCC2CC0" w:rsidR="004B6CAD" w:rsidRDefault="00967C31">
      <w:pPr>
        <w:jc w:val="center"/>
        <w:rPr>
          <w:rFonts w:eastAsia="黑体"/>
          <w:sz w:val="52"/>
          <w:szCs w:val="52"/>
        </w:rPr>
      </w:pPr>
      <w:r>
        <w:rPr>
          <w:rFonts w:eastAsia="黑体"/>
          <w:sz w:val="52"/>
          <w:szCs w:val="52"/>
        </w:rPr>
        <w:t xml:space="preserve"> </w:t>
      </w:r>
      <w:r w:rsidR="00BA2267">
        <w:rPr>
          <w:rFonts w:eastAsia="黑体"/>
          <w:sz w:val="52"/>
          <w:szCs w:val="52"/>
        </w:rPr>
        <w:t xml:space="preserve">   </w:t>
      </w:r>
    </w:p>
    <w:p w14:paraId="57CEEAE6" w14:textId="77777777" w:rsidR="004B6CAD" w:rsidRDefault="004B6CAD">
      <w:pPr>
        <w:jc w:val="center"/>
        <w:rPr>
          <w:rFonts w:eastAsia="黑体"/>
          <w:sz w:val="52"/>
          <w:szCs w:val="52"/>
        </w:rPr>
      </w:pPr>
    </w:p>
    <w:p w14:paraId="3816629B" w14:textId="77777777" w:rsidR="004B6CAD" w:rsidRDefault="004B6CAD">
      <w:pPr>
        <w:jc w:val="center"/>
        <w:rPr>
          <w:rFonts w:eastAsia="黑体"/>
          <w:sz w:val="52"/>
          <w:szCs w:val="52"/>
        </w:rPr>
      </w:pPr>
    </w:p>
    <w:p w14:paraId="26875091" w14:textId="77777777" w:rsidR="001A7594" w:rsidRDefault="001A7594" w:rsidP="001A7594">
      <w:pPr>
        <w:rPr>
          <w:rFonts w:eastAsia="黑体"/>
          <w:sz w:val="52"/>
          <w:szCs w:val="52"/>
        </w:rPr>
      </w:pPr>
    </w:p>
    <w:p w14:paraId="6DEDB985" w14:textId="77777777" w:rsidR="001A7594" w:rsidRDefault="001A7594" w:rsidP="001A7594">
      <w:pPr>
        <w:rPr>
          <w:rFonts w:eastAsia="黑体"/>
          <w:sz w:val="52"/>
          <w:szCs w:val="52"/>
        </w:rPr>
      </w:pPr>
    </w:p>
    <w:p w14:paraId="75865DBB" w14:textId="5D40E017" w:rsidR="004B6CAD" w:rsidRPr="008B2366" w:rsidRDefault="00BF4684" w:rsidP="008B2366">
      <w:pPr>
        <w:rPr>
          <w:rFonts w:eastAsia="黑体"/>
          <w:w w:val="95"/>
          <w:sz w:val="52"/>
          <w:szCs w:val="52"/>
        </w:rPr>
      </w:pPr>
      <w:r w:rsidRPr="008B2366">
        <w:rPr>
          <w:rFonts w:eastAsia="黑体"/>
          <w:w w:val="95"/>
          <w:sz w:val="52"/>
          <w:szCs w:val="52"/>
        </w:rPr>
        <w:t>《</w:t>
      </w:r>
      <w:r w:rsidR="00F55E3C" w:rsidRPr="008B2366">
        <w:rPr>
          <w:rFonts w:eastAsia="黑体" w:hint="eastAsia"/>
          <w:w w:val="95"/>
          <w:sz w:val="52"/>
          <w:szCs w:val="52"/>
        </w:rPr>
        <w:t>一体化</w:t>
      </w:r>
      <w:r w:rsidR="001A7594" w:rsidRPr="008B2366">
        <w:rPr>
          <w:rFonts w:eastAsia="黑体" w:hint="eastAsia"/>
          <w:w w:val="95"/>
          <w:sz w:val="52"/>
          <w:szCs w:val="52"/>
        </w:rPr>
        <w:t>污水处理</w:t>
      </w:r>
      <w:r w:rsidR="00F55E3C" w:rsidRPr="008B2366">
        <w:rPr>
          <w:rFonts w:eastAsia="黑体" w:hint="eastAsia"/>
          <w:w w:val="95"/>
          <w:sz w:val="52"/>
          <w:szCs w:val="52"/>
        </w:rPr>
        <w:t>设备</w:t>
      </w:r>
      <w:r w:rsidR="001A7594" w:rsidRPr="008B2366">
        <w:rPr>
          <w:rFonts w:eastAsia="黑体" w:hint="eastAsia"/>
          <w:w w:val="95"/>
          <w:sz w:val="52"/>
          <w:szCs w:val="52"/>
        </w:rPr>
        <w:t>通用技术规范</w:t>
      </w:r>
      <w:r w:rsidRPr="008B2366">
        <w:rPr>
          <w:rFonts w:eastAsia="黑体"/>
          <w:w w:val="95"/>
          <w:sz w:val="52"/>
          <w:szCs w:val="52"/>
        </w:rPr>
        <w:t>》</w:t>
      </w:r>
    </w:p>
    <w:p w14:paraId="20F9E63A" w14:textId="588CE381" w:rsidR="004B6CAD" w:rsidRDefault="008B2366" w:rsidP="00525605">
      <w:pPr>
        <w:jc w:val="center"/>
        <w:rPr>
          <w:rFonts w:eastAsia="黑体"/>
          <w:sz w:val="32"/>
          <w:szCs w:val="32"/>
        </w:rPr>
      </w:pPr>
      <w:r>
        <w:rPr>
          <w:rFonts w:eastAsia="黑体" w:hint="eastAsia"/>
          <w:sz w:val="32"/>
          <w:szCs w:val="32"/>
        </w:rPr>
        <w:t>（</w:t>
      </w:r>
      <w:r w:rsidR="00FB1280">
        <w:rPr>
          <w:rFonts w:eastAsia="黑体" w:hint="eastAsia"/>
          <w:sz w:val="32"/>
          <w:szCs w:val="32"/>
        </w:rPr>
        <w:t>征求意见</w:t>
      </w:r>
      <w:r w:rsidR="009D42A9">
        <w:rPr>
          <w:rFonts w:eastAsia="黑体" w:hint="eastAsia"/>
          <w:sz w:val="32"/>
          <w:szCs w:val="32"/>
        </w:rPr>
        <w:t>稿</w:t>
      </w:r>
      <w:r>
        <w:rPr>
          <w:rFonts w:eastAsia="黑体" w:hint="eastAsia"/>
          <w:sz w:val="32"/>
          <w:szCs w:val="32"/>
        </w:rPr>
        <w:t>）</w:t>
      </w:r>
    </w:p>
    <w:p w14:paraId="2E020953" w14:textId="77777777" w:rsidR="004B6CAD" w:rsidRDefault="004B6CAD">
      <w:pPr>
        <w:jc w:val="center"/>
        <w:rPr>
          <w:rFonts w:eastAsia="黑体"/>
          <w:sz w:val="32"/>
          <w:szCs w:val="32"/>
        </w:rPr>
      </w:pPr>
    </w:p>
    <w:p w14:paraId="1F2C8F38" w14:textId="77777777" w:rsidR="004B6CAD" w:rsidRDefault="004B6CAD">
      <w:pPr>
        <w:jc w:val="center"/>
        <w:rPr>
          <w:rFonts w:eastAsia="黑体"/>
          <w:sz w:val="32"/>
          <w:szCs w:val="32"/>
        </w:rPr>
      </w:pPr>
    </w:p>
    <w:p w14:paraId="0B7F1790" w14:textId="77777777" w:rsidR="004B6CAD" w:rsidRDefault="00BF4684">
      <w:pPr>
        <w:jc w:val="center"/>
        <w:rPr>
          <w:rFonts w:eastAsia="黑体"/>
          <w:sz w:val="32"/>
          <w:szCs w:val="32"/>
        </w:rPr>
      </w:pPr>
      <w:r>
        <w:rPr>
          <w:rFonts w:eastAsia="黑体"/>
          <w:sz w:val="48"/>
          <w:szCs w:val="48"/>
        </w:rPr>
        <w:t>编</w:t>
      </w:r>
      <w:r>
        <w:rPr>
          <w:rFonts w:eastAsia="黑体"/>
          <w:sz w:val="48"/>
          <w:szCs w:val="48"/>
        </w:rPr>
        <w:t xml:space="preserve"> </w:t>
      </w:r>
      <w:r>
        <w:rPr>
          <w:rFonts w:eastAsia="黑体"/>
          <w:sz w:val="48"/>
          <w:szCs w:val="48"/>
        </w:rPr>
        <w:t>制</w:t>
      </w:r>
      <w:r>
        <w:rPr>
          <w:rFonts w:eastAsia="黑体"/>
          <w:sz w:val="48"/>
          <w:szCs w:val="48"/>
        </w:rPr>
        <w:t xml:space="preserve"> </w:t>
      </w:r>
      <w:r>
        <w:rPr>
          <w:rFonts w:eastAsia="黑体"/>
          <w:sz w:val="48"/>
          <w:szCs w:val="48"/>
        </w:rPr>
        <w:t>说</w:t>
      </w:r>
      <w:r>
        <w:rPr>
          <w:rFonts w:eastAsia="黑体"/>
          <w:sz w:val="48"/>
          <w:szCs w:val="48"/>
        </w:rPr>
        <w:t xml:space="preserve"> </w:t>
      </w:r>
      <w:r>
        <w:rPr>
          <w:rFonts w:eastAsia="黑体"/>
          <w:sz w:val="48"/>
          <w:szCs w:val="48"/>
        </w:rPr>
        <w:t>明</w:t>
      </w:r>
    </w:p>
    <w:p w14:paraId="25B795FA" w14:textId="77777777" w:rsidR="004B6CAD" w:rsidRDefault="004B6CAD">
      <w:pPr>
        <w:jc w:val="center"/>
        <w:rPr>
          <w:rFonts w:eastAsia="黑体"/>
          <w:sz w:val="32"/>
          <w:szCs w:val="32"/>
        </w:rPr>
      </w:pPr>
    </w:p>
    <w:p w14:paraId="0F01672C" w14:textId="77777777" w:rsidR="004B6CAD" w:rsidRDefault="004B6CAD">
      <w:pPr>
        <w:jc w:val="center"/>
        <w:rPr>
          <w:rFonts w:eastAsia="黑体"/>
          <w:sz w:val="32"/>
          <w:szCs w:val="32"/>
        </w:rPr>
      </w:pPr>
    </w:p>
    <w:p w14:paraId="43DFC42C" w14:textId="77777777" w:rsidR="004B6CAD" w:rsidRDefault="004B6CAD">
      <w:pPr>
        <w:jc w:val="center"/>
        <w:rPr>
          <w:rFonts w:eastAsia="黑体"/>
          <w:sz w:val="32"/>
          <w:szCs w:val="32"/>
        </w:rPr>
      </w:pPr>
    </w:p>
    <w:p w14:paraId="7A75A6DF" w14:textId="77777777" w:rsidR="004B6CAD" w:rsidRDefault="004B6CAD">
      <w:pPr>
        <w:rPr>
          <w:rFonts w:eastAsia="黑体"/>
          <w:sz w:val="32"/>
          <w:szCs w:val="32"/>
        </w:rPr>
      </w:pPr>
    </w:p>
    <w:p w14:paraId="0E8F9F84" w14:textId="77777777" w:rsidR="004B6CAD" w:rsidRDefault="004B6CAD">
      <w:pPr>
        <w:jc w:val="center"/>
        <w:rPr>
          <w:rFonts w:eastAsia="黑体"/>
          <w:sz w:val="32"/>
          <w:szCs w:val="32"/>
        </w:rPr>
      </w:pPr>
    </w:p>
    <w:p w14:paraId="36E75103" w14:textId="77777777" w:rsidR="004B6CAD" w:rsidRDefault="004B6CAD">
      <w:pPr>
        <w:jc w:val="center"/>
        <w:rPr>
          <w:rFonts w:eastAsia="黑体"/>
          <w:sz w:val="32"/>
          <w:szCs w:val="32"/>
        </w:rPr>
      </w:pPr>
    </w:p>
    <w:p w14:paraId="631BB38F" w14:textId="1CE1A95A" w:rsidR="004B6CAD" w:rsidRDefault="00BF4684">
      <w:pPr>
        <w:spacing w:line="360" w:lineRule="auto"/>
        <w:jc w:val="center"/>
        <w:rPr>
          <w:rFonts w:eastAsia="黑体"/>
          <w:bCs/>
          <w:sz w:val="30"/>
          <w:szCs w:val="30"/>
        </w:rPr>
      </w:pPr>
      <w:r>
        <w:rPr>
          <w:rFonts w:eastAsia="黑体"/>
          <w:sz w:val="30"/>
          <w:szCs w:val="30"/>
        </w:rPr>
        <w:t>《</w:t>
      </w:r>
      <w:r w:rsidR="001A7594">
        <w:rPr>
          <w:rFonts w:eastAsia="黑体" w:hint="eastAsia"/>
          <w:sz w:val="30"/>
          <w:szCs w:val="30"/>
        </w:rPr>
        <w:t>一体化污水处理设备通用技术规范</w:t>
      </w:r>
      <w:r>
        <w:rPr>
          <w:rFonts w:eastAsia="黑体"/>
          <w:sz w:val="30"/>
          <w:szCs w:val="30"/>
        </w:rPr>
        <w:t>》编制组</w:t>
      </w:r>
    </w:p>
    <w:p w14:paraId="38C45C20" w14:textId="78235279" w:rsidR="004B6CAD" w:rsidRDefault="00BF4684">
      <w:pPr>
        <w:spacing w:line="360" w:lineRule="auto"/>
        <w:jc w:val="center"/>
        <w:rPr>
          <w:rFonts w:eastAsia="黑体"/>
          <w:sz w:val="30"/>
          <w:szCs w:val="30"/>
        </w:rPr>
      </w:pPr>
      <w:r>
        <w:rPr>
          <w:rFonts w:eastAsia="黑体"/>
          <w:sz w:val="30"/>
          <w:szCs w:val="30"/>
        </w:rPr>
        <w:t>二〇二</w:t>
      </w:r>
      <w:r w:rsidR="001A7594">
        <w:rPr>
          <w:rFonts w:eastAsia="黑体" w:hint="eastAsia"/>
          <w:sz w:val="30"/>
          <w:szCs w:val="30"/>
        </w:rPr>
        <w:t>一</w:t>
      </w:r>
      <w:r>
        <w:rPr>
          <w:rFonts w:eastAsia="黑体"/>
          <w:sz w:val="30"/>
          <w:szCs w:val="30"/>
        </w:rPr>
        <w:t>年</w:t>
      </w:r>
      <w:r w:rsidR="00DF20A9">
        <w:rPr>
          <w:rFonts w:eastAsia="黑体" w:hint="eastAsia"/>
          <w:sz w:val="30"/>
          <w:szCs w:val="30"/>
        </w:rPr>
        <w:t>十</w:t>
      </w:r>
      <w:r w:rsidR="006E0D39">
        <w:rPr>
          <w:rFonts w:eastAsia="黑体" w:hint="eastAsia"/>
          <w:sz w:val="30"/>
          <w:szCs w:val="30"/>
        </w:rPr>
        <w:t>一</w:t>
      </w:r>
      <w:r>
        <w:rPr>
          <w:rFonts w:eastAsia="黑体"/>
          <w:sz w:val="30"/>
          <w:szCs w:val="30"/>
        </w:rPr>
        <w:t>月</w:t>
      </w:r>
    </w:p>
    <w:p w14:paraId="600F1608" w14:textId="2E25512A" w:rsidR="004B6CAD" w:rsidRDefault="004B6CAD">
      <w:pPr>
        <w:jc w:val="center"/>
        <w:rPr>
          <w:rFonts w:eastAsia="黑体"/>
          <w:sz w:val="32"/>
          <w:szCs w:val="32"/>
        </w:rPr>
      </w:pPr>
    </w:p>
    <w:p w14:paraId="68A78355" w14:textId="5877E624" w:rsidR="00CC447B" w:rsidRDefault="00CC447B">
      <w:pPr>
        <w:jc w:val="center"/>
        <w:rPr>
          <w:rFonts w:eastAsia="黑体"/>
          <w:sz w:val="32"/>
          <w:szCs w:val="32"/>
        </w:rPr>
      </w:pPr>
    </w:p>
    <w:p w14:paraId="0AC4E86B" w14:textId="77777777" w:rsidR="00CC447B" w:rsidRDefault="00CC447B">
      <w:pPr>
        <w:jc w:val="center"/>
        <w:rPr>
          <w:rFonts w:eastAsia="黑体"/>
          <w:sz w:val="32"/>
          <w:szCs w:val="32"/>
        </w:rPr>
      </w:pPr>
    </w:p>
    <w:p w14:paraId="26742413" w14:textId="77777777" w:rsidR="004B6CAD" w:rsidRDefault="00BF4684" w:rsidP="007C52C9">
      <w:r>
        <w:br w:type="page"/>
      </w:r>
    </w:p>
    <w:p w14:paraId="1E8E2380" w14:textId="0B11E232" w:rsidR="004B6CAD" w:rsidRDefault="004B6CAD">
      <w:pPr>
        <w:pStyle w:val="TOC1"/>
        <w:jc w:val="center"/>
        <w:rPr>
          <w:rFonts w:ascii="Times New Roman" w:eastAsia="黑体"/>
          <w:sz w:val="32"/>
          <w:szCs w:val="32"/>
        </w:rPr>
        <w:sectPr w:rsidR="004B6CAD">
          <w:footerReference w:type="default" r:id="rId10"/>
          <w:pgSz w:w="11906" w:h="16838"/>
          <w:pgMar w:top="1440" w:right="1800" w:bottom="1440" w:left="1800" w:header="851" w:footer="992" w:gutter="0"/>
          <w:cols w:space="425"/>
          <w:docGrid w:type="lines" w:linePitch="312"/>
        </w:sectPr>
      </w:pPr>
    </w:p>
    <w:bookmarkStart w:id="0" w:name="_Toc82867500" w:displacedByCustomXml="next"/>
    <w:bookmarkStart w:id="1" w:name="_Toc34315207" w:displacedByCustomXml="next"/>
    <w:bookmarkStart w:id="2" w:name="_Toc26867872" w:displacedByCustomXml="next"/>
    <w:bookmarkStart w:id="3" w:name="_Toc26889809" w:displacedByCustomXml="next"/>
    <w:sdt>
      <w:sdtPr>
        <w:rPr>
          <w:rFonts w:ascii="Times New Roman" w:eastAsia="宋体" w:hAnsi="Times New Roman" w:cs="Times New Roman"/>
          <w:color w:val="auto"/>
          <w:kern w:val="2"/>
          <w:sz w:val="21"/>
          <w:szCs w:val="24"/>
          <w:lang w:val="zh-CN"/>
        </w:rPr>
        <w:id w:val="-1170800879"/>
        <w:docPartObj>
          <w:docPartGallery w:val="Table of Contents"/>
          <w:docPartUnique/>
        </w:docPartObj>
      </w:sdtPr>
      <w:sdtEndPr>
        <w:rPr>
          <w:b/>
          <w:bCs/>
        </w:rPr>
      </w:sdtEndPr>
      <w:sdtContent>
        <w:p w14:paraId="597F1214" w14:textId="71B685FB" w:rsidR="00CC7316" w:rsidRPr="00DD7BCA" w:rsidRDefault="00CC7316" w:rsidP="00DD7BCA">
          <w:pPr>
            <w:pStyle w:val="TOC"/>
            <w:spacing w:before="0" w:line="360" w:lineRule="auto"/>
            <w:jc w:val="center"/>
            <w:rPr>
              <w:rFonts w:ascii="Times New Roman" w:eastAsia="宋体" w:hAnsi="Times New Roman"/>
              <w:color w:val="auto"/>
              <w:sz w:val="21"/>
              <w:szCs w:val="36"/>
            </w:rPr>
          </w:pPr>
          <w:r w:rsidRPr="00DD7BCA">
            <w:rPr>
              <w:rFonts w:ascii="Times New Roman" w:eastAsia="宋体" w:hAnsi="Times New Roman"/>
              <w:color w:val="auto"/>
              <w:sz w:val="21"/>
              <w:szCs w:val="36"/>
              <w:lang w:val="zh-CN"/>
            </w:rPr>
            <w:t>目</w:t>
          </w:r>
          <w:r w:rsidRPr="00DD7BCA">
            <w:rPr>
              <w:rFonts w:ascii="Times New Roman" w:eastAsia="宋体" w:hAnsi="Times New Roman" w:hint="eastAsia"/>
              <w:color w:val="auto"/>
              <w:sz w:val="21"/>
              <w:szCs w:val="36"/>
              <w:lang w:val="zh-CN"/>
            </w:rPr>
            <w:t xml:space="preserve"> </w:t>
          </w:r>
          <w:r w:rsidRPr="00DD7BCA">
            <w:rPr>
              <w:rFonts w:ascii="Times New Roman" w:eastAsia="宋体" w:hAnsi="Times New Roman"/>
              <w:color w:val="auto"/>
              <w:sz w:val="21"/>
              <w:szCs w:val="36"/>
              <w:lang w:val="zh-CN"/>
            </w:rPr>
            <w:t xml:space="preserve"> </w:t>
          </w:r>
          <w:r w:rsidRPr="00DD7BCA">
            <w:rPr>
              <w:rFonts w:ascii="Times New Roman" w:eastAsia="宋体" w:hAnsi="Times New Roman"/>
              <w:color w:val="auto"/>
              <w:sz w:val="21"/>
              <w:szCs w:val="36"/>
              <w:lang w:val="zh-CN"/>
            </w:rPr>
            <w:t>录</w:t>
          </w:r>
        </w:p>
        <w:p w14:paraId="42BD4E9F" w14:textId="7C1E84F1" w:rsidR="00DD7BCA" w:rsidRPr="00FB1280" w:rsidRDefault="00CC7316" w:rsidP="00DD7BCA">
          <w:pPr>
            <w:pStyle w:val="TOC1"/>
            <w:tabs>
              <w:tab w:val="right" w:leader="dot" w:pos="8296"/>
            </w:tabs>
            <w:spacing w:before="0" w:after="0" w:line="360" w:lineRule="auto"/>
            <w:rPr>
              <w:rFonts w:ascii="Times New Roman" w:eastAsia="宋体" w:cstheme="minorBidi"/>
              <w:b w:val="0"/>
              <w:bCs w:val="0"/>
              <w:caps w:val="0"/>
              <w:noProof/>
              <w:sz w:val="24"/>
              <w:szCs w:val="24"/>
            </w:rPr>
          </w:pPr>
          <w:r w:rsidRPr="00DD7BCA">
            <w:rPr>
              <w:rFonts w:ascii="Times New Roman" w:eastAsia="宋体"/>
              <w:b w:val="0"/>
              <w:bCs w:val="0"/>
              <w:sz w:val="21"/>
            </w:rPr>
            <w:fldChar w:fldCharType="begin"/>
          </w:r>
          <w:r w:rsidRPr="00DD7BCA">
            <w:rPr>
              <w:rFonts w:ascii="Times New Roman" w:eastAsia="宋体"/>
              <w:b w:val="0"/>
              <w:bCs w:val="0"/>
              <w:sz w:val="21"/>
            </w:rPr>
            <w:instrText xml:space="preserve"> TOC \o "1-3" \h \z \u </w:instrText>
          </w:r>
          <w:r w:rsidRPr="00DD7BCA">
            <w:rPr>
              <w:rFonts w:ascii="Times New Roman" w:eastAsia="宋体"/>
              <w:b w:val="0"/>
              <w:bCs w:val="0"/>
              <w:sz w:val="21"/>
            </w:rPr>
            <w:fldChar w:fldCharType="separate"/>
          </w:r>
          <w:hyperlink w:anchor="_Toc88232576" w:history="1">
            <w:r w:rsidR="00DD7BCA" w:rsidRPr="00FB1280">
              <w:rPr>
                <w:rStyle w:val="af2"/>
                <w:rFonts w:ascii="Times New Roman" w:eastAsia="宋体"/>
                <w:b w:val="0"/>
                <w:bCs w:val="0"/>
                <w:noProof/>
                <w:sz w:val="24"/>
                <w:szCs w:val="24"/>
                <w:lang w:val="x-none"/>
              </w:rPr>
              <w:t>一、目的和意义</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_Toc88232576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2</w:t>
            </w:r>
            <w:r w:rsidR="00DD7BCA" w:rsidRPr="00FB1280">
              <w:rPr>
                <w:rFonts w:ascii="Times New Roman" w:eastAsia="宋体"/>
                <w:b w:val="0"/>
                <w:bCs w:val="0"/>
                <w:noProof/>
                <w:webHidden/>
                <w:sz w:val="24"/>
                <w:szCs w:val="24"/>
              </w:rPr>
              <w:fldChar w:fldCharType="end"/>
            </w:r>
          </w:hyperlink>
        </w:p>
        <w:p w14:paraId="737E1249" w14:textId="3BF87F09" w:rsidR="00DD7BCA" w:rsidRPr="00FB1280" w:rsidRDefault="006F7A54" w:rsidP="00DD7BCA">
          <w:pPr>
            <w:pStyle w:val="TOC2"/>
            <w:tabs>
              <w:tab w:val="right" w:leader="dot" w:pos="8296"/>
            </w:tabs>
            <w:spacing w:line="360" w:lineRule="auto"/>
            <w:rPr>
              <w:rFonts w:cstheme="minorBidi"/>
              <w:noProof/>
              <w:sz w:val="24"/>
            </w:rPr>
          </w:pPr>
          <w:hyperlink w:anchor="_Toc88232577" w:history="1">
            <w:r w:rsidR="00DD7BCA" w:rsidRPr="00FB1280">
              <w:rPr>
                <w:rStyle w:val="af2"/>
                <w:noProof/>
                <w:kern w:val="0"/>
                <w:sz w:val="24"/>
              </w:rPr>
              <w:t>1.1</w:t>
            </w:r>
            <w:r w:rsidR="00DD7BCA" w:rsidRPr="00FB1280">
              <w:rPr>
                <w:rStyle w:val="af2"/>
                <w:noProof/>
                <w:kern w:val="0"/>
                <w:sz w:val="24"/>
              </w:rPr>
              <w:t>产业发展现状</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_Toc88232577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2</w:t>
            </w:r>
            <w:r w:rsidR="00DD7BCA" w:rsidRPr="00FB1280">
              <w:rPr>
                <w:noProof/>
                <w:webHidden/>
                <w:sz w:val="24"/>
              </w:rPr>
              <w:fldChar w:fldCharType="end"/>
            </w:r>
          </w:hyperlink>
        </w:p>
        <w:p w14:paraId="46906345" w14:textId="573FE6A1" w:rsidR="00DD7BCA" w:rsidRPr="00FB1280" w:rsidRDefault="006F7A54" w:rsidP="00DD7BCA">
          <w:pPr>
            <w:pStyle w:val="TOC2"/>
            <w:tabs>
              <w:tab w:val="right" w:leader="dot" w:pos="8296"/>
            </w:tabs>
            <w:spacing w:line="360" w:lineRule="auto"/>
            <w:rPr>
              <w:rFonts w:cstheme="minorBidi"/>
              <w:noProof/>
              <w:sz w:val="24"/>
            </w:rPr>
          </w:pPr>
          <w:hyperlink w:anchor="_Toc88232578" w:history="1">
            <w:r w:rsidR="00DD7BCA" w:rsidRPr="00FB1280">
              <w:rPr>
                <w:rStyle w:val="af2"/>
                <w:noProof/>
                <w:kern w:val="0"/>
                <w:sz w:val="24"/>
              </w:rPr>
              <w:t>1.2</w:t>
            </w:r>
            <w:r w:rsidR="00DD7BCA" w:rsidRPr="00FB1280">
              <w:rPr>
                <w:rStyle w:val="af2"/>
                <w:noProof/>
                <w:kern w:val="0"/>
                <w:sz w:val="24"/>
              </w:rPr>
              <w:t>制定标准的必要性和可行性</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_Toc88232578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2</w:t>
            </w:r>
            <w:r w:rsidR="00DD7BCA" w:rsidRPr="00FB1280">
              <w:rPr>
                <w:noProof/>
                <w:webHidden/>
                <w:sz w:val="24"/>
              </w:rPr>
              <w:fldChar w:fldCharType="end"/>
            </w:r>
          </w:hyperlink>
        </w:p>
        <w:p w14:paraId="2C3D2582" w14:textId="3C6732A5" w:rsidR="00DD7BCA" w:rsidRPr="00FB1280" w:rsidRDefault="006F7A54" w:rsidP="00DD7BCA">
          <w:pPr>
            <w:pStyle w:val="TOC2"/>
            <w:tabs>
              <w:tab w:val="right" w:leader="dot" w:pos="8296"/>
            </w:tabs>
            <w:spacing w:line="360" w:lineRule="auto"/>
            <w:rPr>
              <w:rFonts w:cstheme="minorBidi"/>
              <w:noProof/>
              <w:sz w:val="24"/>
            </w:rPr>
          </w:pPr>
          <w:hyperlink w:anchor="_Toc88232579" w:history="1">
            <w:r w:rsidR="00DD7BCA" w:rsidRPr="00FB1280">
              <w:rPr>
                <w:rStyle w:val="af2"/>
                <w:noProof/>
                <w:kern w:val="0"/>
                <w:sz w:val="24"/>
              </w:rPr>
              <w:t>1.3</w:t>
            </w:r>
            <w:r w:rsidR="00DD7BCA" w:rsidRPr="00FB1280">
              <w:rPr>
                <w:rStyle w:val="af2"/>
                <w:noProof/>
                <w:kern w:val="0"/>
                <w:sz w:val="24"/>
              </w:rPr>
              <w:t>预期经济社会效益分析</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_Toc88232579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3</w:t>
            </w:r>
            <w:r w:rsidR="00DD7BCA" w:rsidRPr="00FB1280">
              <w:rPr>
                <w:noProof/>
                <w:webHidden/>
                <w:sz w:val="24"/>
              </w:rPr>
              <w:fldChar w:fldCharType="end"/>
            </w:r>
          </w:hyperlink>
        </w:p>
        <w:p w14:paraId="40D4C517" w14:textId="76BE9163" w:rsidR="00DD7BCA" w:rsidRPr="00FB1280" w:rsidRDefault="006F7A54" w:rsidP="00DD7BCA">
          <w:pPr>
            <w:pStyle w:val="TOC1"/>
            <w:tabs>
              <w:tab w:val="right" w:leader="dot" w:pos="8296"/>
            </w:tabs>
            <w:spacing w:before="0" w:after="0" w:line="360" w:lineRule="auto"/>
            <w:rPr>
              <w:rFonts w:ascii="Times New Roman" w:eastAsia="宋体" w:cstheme="minorBidi"/>
              <w:b w:val="0"/>
              <w:bCs w:val="0"/>
              <w:caps w:val="0"/>
              <w:noProof/>
              <w:sz w:val="24"/>
              <w:szCs w:val="24"/>
            </w:rPr>
          </w:pPr>
          <w:hyperlink w:anchor="_Toc88232580" w:history="1">
            <w:r w:rsidR="00DD7BCA" w:rsidRPr="00FB1280">
              <w:rPr>
                <w:rStyle w:val="af2"/>
                <w:rFonts w:ascii="Times New Roman" w:eastAsia="宋体"/>
                <w:b w:val="0"/>
                <w:bCs w:val="0"/>
                <w:noProof/>
                <w:sz w:val="24"/>
                <w:szCs w:val="24"/>
                <w:lang w:val="x-none"/>
              </w:rPr>
              <w:t>二、任务来源</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_Toc88232580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4</w:t>
            </w:r>
            <w:r w:rsidR="00DD7BCA" w:rsidRPr="00FB1280">
              <w:rPr>
                <w:rFonts w:ascii="Times New Roman" w:eastAsia="宋体"/>
                <w:b w:val="0"/>
                <w:bCs w:val="0"/>
                <w:noProof/>
                <w:webHidden/>
                <w:sz w:val="24"/>
                <w:szCs w:val="24"/>
              </w:rPr>
              <w:fldChar w:fldCharType="end"/>
            </w:r>
          </w:hyperlink>
        </w:p>
        <w:p w14:paraId="3D99ED88" w14:textId="2E0BE38D" w:rsidR="00DD7BCA" w:rsidRPr="00FB1280" w:rsidRDefault="006F7A54" w:rsidP="00DD7BCA">
          <w:pPr>
            <w:pStyle w:val="TOC1"/>
            <w:tabs>
              <w:tab w:val="right" w:leader="dot" w:pos="8296"/>
            </w:tabs>
            <w:spacing w:before="0" w:after="0" w:line="360" w:lineRule="auto"/>
            <w:rPr>
              <w:rFonts w:ascii="Times New Roman" w:eastAsia="宋体" w:cstheme="minorBidi"/>
              <w:b w:val="0"/>
              <w:bCs w:val="0"/>
              <w:caps w:val="0"/>
              <w:noProof/>
              <w:sz w:val="24"/>
              <w:szCs w:val="24"/>
            </w:rPr>
          </w:pPr>
          <w:hyperlink w:anchor="_Toc88232581" w:history="1">
            <w:r w:rsidR="00DD7BCA" w:rsidRPr="00FB1280">
              <w:rPr>
                <w:rStyle w:val="af2"/>
                <w:rFonts w:ascii="Times New Roman" w:eastAsia="宋体"/>
                <w:b w:val="0"/>
                <w:bCs w:val="0"/>
                <w:noProof/>
                <w:sz w:val="24"/>
                <w:szCs w:val="24"/>
                <w:lang w:val="x-none"/>
              </w:rPr>
              <w:t>三、编制过程</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_Toc88232581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4</w:t>
            </w:r>
            <w:r w:rsidR="00DD7BCA" w:rsidRPr="00FB1280">
              <w:rPr>
                <w:rFonts w:ascii="Times New Roman" w:eastAsia="宋体"/>
                <w:b w:val="0"/>
                <w:bCs w:val="0"/>
                <w:noProof/>
                <w:webHidden/>
                <w:sz w:val="24"/>
                <w:szCs w:val="24"/>
              </w:rPr>
              <w:fldChar w:fldCharType="end"/>
            </w:r>
          </w:hyperlink>
        </w:p>
        <w:p w14:paraId="553A3CA4" w14:textId="484E72C2" w:rsidR="00DD7BCA" w:rsidRPr="00FB1280" w:rsidRDefault="006F7A54" w:rsidP="00DD7BCA">
          <w:pPr>
            <w:pStyle w:val="TOC2"/>
            <w:tabs>
              <w:tab w:val="right" w:leader="dot" w:pos="8296"/>
            </w:tabs>
            <w:spacing w:line="360" w:lineRule="auto"/>
            <w:rPr>
              <w:rFonts w:cstheme="minorBidi"/>
              <w:noProof/>
              <w:sz w:val="24"/>
            </w:rPr>
          </w:pPr>
          <w:hyperlink w:anchor="_Toc88232582" w:history="1">
            <w:r w:rsidR="00DD7BCA" w:rsidRPr="00FB1280">
              <w:rPr>
                <w:rStyle w:val="af2"/>
                <w:noProof/>
                <w:kern w:val="0"/>
                <w:sz w:val="24"/>
              </w:rPr>
              <w:t>3.1</w:t>
            </w:r>
            <w:r w:rsidR="00DD7BCA" w:rsidRPr="00FB1280">
              <w:rPr>
                <w:rStyle w:val="af2"/>
                <w:noProof/>
                <w:kern w:val="0"/>
                <w:sz w:val="24"/>
              </w:rPr>
              <w:t>预研立项阶段</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_Toc88232582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4</w:t>
            </w:r>
            <w:r w:rsidR="00DD7BCA" w:rsidRPr="00FB1280">
              <w:rPr>
                <w:noProof/>
                <w:webHidden/>
                <w:sz w:val="24"/>
              </w:rPr>
              <w:fldChar w:fldCharType="end"/>
            </w:r>
          </w:hyperlink>
        </w:p>
        <w:p w14:paraId="36354F4C" w14:textId="6FA198A8" w:rsidR="00DD7BCA" w:rsidRPr="00FB1280" w:rsidRDefault="006F7A54" w:rsidP="00DD7BCA">
          <w:pPr>
            <w:pStyle w:val="TOC2"/>
            <w:tabs>
              <w:tab w:val="right" w:leader="dot" w:pos="8296"/>
            </w:tabs>
            <w:spacing w:line="360" w:lineRule="auto"/>
            <w:rPr>
              <w:rFonts w:cstheme="minorBidi"/>
              <w:noProof/>
              <w:sz w:val="24"/>
            </w:rPr>
          </w:pPr>
          <w:hyperlink w:anchor="_Toc88232583" w:history="1">
            <w:r w:rsidR="00DD7BCA" w:rsidRPr="00FB1280">
              <w:rPr>
                <w:rStyle w:val="af2"/>
                <w:noProof/>
                <w:kern w:val="0"/>
                <w:sz w:val="24"/>
              </w:rPr>
              <w:t>3.2</w:t>
            </w:r>
            <w:r w:rsidR="00DD7BCA" w:rsidRPr="00FB1280">
              <w:rPr>
                <w:rStyle w:val="af2"/>
                <w:noProof/>
                <w:kern w:val="0"/>
                <w:sz w:val="24"/>
              </w:rPr>
              <w:t>草案阶段</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_Toc88232583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4</w:t>
            </w:r>
            <w:r w:rsidR="00DD7BCA" w:rsidRPr="00FB1280">
              <w:rPr>
                <w:noProof/>
                <w:webHidden/>
                <w:sz w:val="24"/>
              </w:rPr>
              <w:fldChar w:fldCharType="end"/>
            </w:r>
          </w:hyperlink>
        </w:p>
        <w:p w14:paraId="362FE9C8" w14:textId="7B78BA9C" w:rsidR="00DD7BCA" w:rsidRPr="00FB1280" w:rsidRDefault="006F7A54" w:rsidP="00DD7BCA">
          <w:pPr>
            <w:pStyle w:val="TOC1"/>
            <w:tabs>
              <w:tab w:val="right" w:leader="dot" w:pos="8296"/>
            </w:tabs>
            <w:spacing w:before="0" w:after="0" w:line="360" w:lineRule="auto"/>
            <w:rPr>
              <w:rFonts w:ascii="Times New Roman" w:eastAsia="宋体" w:cstheme="minorBidi"/>
              <w:b w:val="0"/>
              <w:bCs w:val="0"/>
              <w:caps w:val="0"/>
              <w:noProof/>
              <w:sz w:val="24"/>
              <w:szCs w:val="24"/>
            </w:rPr>
          </w:pPr>
          <w:hyperlink w:anchor="_Toc88232584" w:history="1">
            <w:r w:rsidR="00DD7BCA" w:rsidRPr="00FB1280">
              <w:rPr>
                <w:rStyle w:val="af2"/>
                <w:rFonts w:ascii="Times New Roman" w:eastAsia="宋体"/>
                <w:b w:val="0"/>
                <w:bCs w:val="0"/>
                <w:noProof/>
                <w:sz w:val="24"/>
                <w:szCs w:val="24"/>
                <w:lang w:val="x-none"/>
              </w:rPr>
              <w:t>四、编制原则和编制依据</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_Toc88232584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5</w:t>
            </w:r>
            <w:r w:rsidR="00DD7BCA" w:rsidRPr="00FB1280">
              <w:rPr>
                <w:rFonts w:ascii="Times New Roman" w:eastAsia="宋体"/>
                <w:b w:val="0"/>
                <w:bCs w:val="0"/>
                <w:noProof/>
                <w:webHidden/>
                <w:sz w:val="24"/>
                <w:szCs w:val="24"/>
              </w:rPr>
              <w:fldChar w:fldCharType="end"/>
            </w:r>
          </w:hyperlink>
        </w:p>
        <w:p w14:paraId="672868F5" w14:textId="366DF0F3" w:rsidR="00DD7BCA" w:rsidRPr="00FB1280" w:rsidRDefault="006F7A54" w:rsidP="00DD7BCA">
          <w:pPr>
            <w:pStyle w:val="TOC2"/>
            <w:tabs>
              <w:tab w:val="right" w:leader="dot" w:pos="8296"/>
            </w:tabs>
            <w:spacing w:line="360" w:lineRule="auto"/>
            <w:rPr>
              <w:rFonts w:cstheme="minorBidi"/>
              <w:noProof/>
              <w:sz w:val="24"/>
            </w:rPr>
          </w:pPr>
          <w:hyperlink w:anchor="_Toc88232585" w:history="1">
            <w:r w:rsidR="00DD7BCA" w:rsidRPr="00FB1280">
              <w:rPr>
                <w:rStyle w:val="af2"/>
                <w:noProof/>
                <w:kern w:val="0"/>
                <w:sz w:val="24"/>
              </w:rPr>
              <w:t>4.1</w:t>
            </w:r>
            <w:r w:rsidR="00DD7BCA" w:rsidRPr="00FB1280">
              <w:rPr>
                <w:rStyle w:val="af2"/>
                <w:noProof/>
                <w:kern w:val="0"/>
                <w:sz w:val="24"/>
              </w:rPr>
              <w:t>编制原则</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_Toc88232585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5</w:t>
            </w:r>
            <w:r w:rsidR="00DD7BCA" w:rsidRPr="00FB1280">
              <w:rPr>
                <w:noProof/>
                <w:webHidden/>
                <w:sz w:val="24"/>
              </w:rPr>
              <w:fldChar w:fldCharType="end"/>
            </w:r>
          </w:hyperlink>
        </w:p>
        <w:p w14:paraId="144F6DE7" w14:textId="3F7FB7E0" w:rsidR="00DD7BCA" w:rsidRPr="00FB1280" w:rsidRDefault="006F7A54" w:rsidP="00DD7BCA">
          <w:pPr>
            <w:pStyle w:val="TOC2"/>
            <w:tabs>
              <w:tab w:val="right" w:leader="dot" w:pos="8296"/>
            </w:tabs>
            <w:spacing w:line="360" w:lineRule="auto"/>
            <w:rPr>
              <w:rFonts w:cstheme="minorBidi"/>
              <w:noProof/>
              <w:sz w:val="24"/>
            </w:rPr>
          </w:pPr>
          <w:hyperlink w:anchor="_Toc88232586" w:history="1">
            <w:r w:rsidR="00DD7BCA" w:rsidRPr="00FB1280">
              <w:rPr>
                <w:rStyle w:val="af2"/>
                <w:noProof/>
                <w:kern w:val="0"/>
                <w:sz w:val="24"/>
              </w:rPr>
              <w:t>4.2</w:t>
            </w:r>
            <w:r w:rsidR="00DD7BCA" w:rsidRPr="00FB1280">
              <w:rPr>
                <w:rStyle w:val="af2"/>
                <w:noProof/>
                <w:kern w:val="0"/>
                <w:sz w:val="24"/>
              </w:rPr>
              <w:t>编制依据</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_Toc88232586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6</w:t>
            </w:r>
            <w:r w:rsidR="00DD7BCA" w:rsidRPr="00FB1280">
              <w:rPr>
                <w:noProof/>
                <w:webHidden/>
                <w:sz w:val="24"/>
              </w:rPr>
              <w:fldChar w:fldCharType="end"/>
            </w:r>
          </w:hyperlink>
        </w:p>
        <w:p w14:paraId="4637E3CD" w14:textId="0F0468D6" w:rsidR="00DD7BCA" w:rsidRPr="00FB1280" w:rsidRDefault="006F7A54" w:rsidP="00DD7BCA">
          <w:pPr>
            <w:pStyle w:val="TOC1"/>
            <w:tabs>
              <w:tab w:val="right" w:leader="dot" w:pos="8296"/>
            </w:tabs>
            <w:spacing w:before="0" w:after="0" w:line="360" w:lineRule="auto"/>
            <w:rPr>
              <w:rFonts w:ascii="Times New Roman" w:eastAsia="宋体" w:cstheme="minorBidi"/>
              <w:b w:val="0"/>
              <w:bCs w:val="0"/>
              <w:caps w:val="0"/>
              <w:noProof/>
              <w:sz w:val="24"/>
              <w:szCs w:val="24"/>
            </w:rPr>
          </w:pPr>
          <w:hyperlink w:anchor="_Toc88232587" w:history="1">
            <w:r w:rsidR="00DD7BCA" w:rsidRPr="00FB1280">
              <w:rPr>
                <w:rStyle w:val="af2"/>
                <w:rFonts w:ascii="Times New Roman" w:eastAsia="宋体"/>
                <w:b w:val="0"/>
                <w:bCs w:val="0"/>
                <w:noProof/>
                <w:sz w:val="24"/>
                <w:szCs w:val="24"/>
                <w:lang w:val="x-none"/>
              </w:rPr>
              <w:t>五、主要内容技术指标确立</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_Toc88232587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8</w:t>
            </w:r>
            <w:r w:rsidR="00DD7BCA" w:rsidRPr="00FB1280">
              <w:rPr>
                <w:rFonts w:ascii="Times New Roman" w:eastAsia="宋体"/>
                <w:b w:val="0"/>
                <w:bCs w:val="0"/>
                <w:noProof/>
                <w:webHidden/>
                <w:sz w:val="24"/>
                <w:szCs w:val="24"/>
              </w:rPr>
              <w:fldChar w:fldCharType="end"/>
            </w:r>
          </w:hyperlink>
        </w:p>
        <w:p w14:paraId="692B01BE" w14:textId="41112352" w:rsidR="00DD7BCA" w:rsidRPr="00FB1280" w:rsidRDefault="006F7A54" w:rsidP="00DD7BCA">
          <w:pPr>
            <w:pStyle w:val="TOC2"/>
            <w:tabs>
              <w:tab w:val="right" w:leader="dot" w:pos="8296"/>
            </w:tabs>
            <w:spacing w:line="360" w:lineRule="auto"/>
            <w:rPr>
              <w:rFonts w:cstheme="minorBidi"/>
              <w:noProof/>
              <w:sz w:val="24"/>
            </w:rPr>
          </w:pPr>
          <w:hyperlink w:anchor="_Toc88232588" w:history="1">
            <w:r w:rsidR="00DD7BCA" w:rsidRPr="00FB1280">
              <w:rPr>
                <w:rStyle w:val="af2"/>
                <w:noProof/>
                <w:kern w:val="0"/>
                <w:sz w:val="24"/>
              </w:rPr>
              <w:t>5.1</w:t>
            </w:r>
            <w:r w:rsidR="00DD7BCA" w:rsidRPr="00FB1280">
              <w:rPr>
                <w:rStyle w:val="af2"/>
                <w:noProof/>
                <w:kern w:val="0"/>
                <w:sz w:val="24"/>
              </w:rPr>
              <w:t>标准适用范围</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_Toc88232588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8</w:t>
            </w:r>
            <w:r w:rsidR="00DD7BCA" w:rsidRPr="00FB1280">
              <w:rPr>
                <w:noProof/>
                <w:webHidden/>
                <w:sz w:val="24"/>
              </w:rPr>
              <w:fldChar w:fldCharType="end"/>
            </w:r>
          </w:hyperlink>
        </w:p>
        <w:p w14:paraId="31EEC0CC" w14:textId="07EC8DDD" w:rsidR="00DD7BCA" w:rsidRPr="00FB1280" w:rsidRDefault="006F7A54" w:rsidP="00DD7BCA">
          <w:pPr>
            <w:pStyle w:val="TOC2"/>
            <w:tabs>
              <w:tab w:val="right" w:leader="dot" w:pos="8296"/>
            </w:tabs>
            <w:spacing w:line="360" w:lineRule="auto"/>
            <w:rPr>
              <w:rFonts w:cstheme="minorBidi"/>
              <w:noProof/>
              <w:sz w:val="24"/>
            </w:rPr>
          </w:pPr>
          <w:hyperlink w:anchor="_Toc88232589" w:history="1">
            <w:r w:rsidR="00DD7BCA" w:rsidRPr="00FB1280">
              <w:rPr>
                <w:rStyle w:val="af2"/>
                <w:noProof/>
                <w:kern w:val="0"/>
                <w:sz w:val="24"/>
              </w:rPr>
              <w:t>5.2</w:t>
            </w:r>
            <w:r w:rsidR="00DD7BCA" w:rsidRPr="00FB1280">
              <w:rPr>
                <w:rStyle w:val="af2"/>
                <w:noProof/>
                <w:kern w:val="0"/>
                <w:sz w:val="24"/>
              </w:rPr>
              <w:t>规范性引用文件</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_Toc88232589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8</w:t>
            </w:r>
            <w:r w:rsidR="00DD7BCA" w:rsidRPr="00FB1280">
              <w:rPr>
                <w:noProof/>
                <w:webHidden/>
                <w:sz w:val="24"/>
              </w:rPr>
              <w:fldChar w:fldCharType="end"/>
            </w:r>
          </w:hyperlink>
        </w:p>
        <w:p w14:paraId="2F6725BB" w14:textId="57EAC989" w:rsidR="00DD7BCA" w:rsidRPr="00FB1280" w:rsidRDefault="006F7A54" w:rsidP="00DD7BCA">
          <w:pPr>
            <w:pStyle w:val="TOC2"/>
            <w:tabs>
              <w:tab w:val="right" w:leader="dot" w:pos="8296"/>
            </w:tabs>
            <w:spacing w:line="360" w:lineRule="auto"/>
            <w:rPr>
              <w:rFonts w:cstheme="minorBidi"/>
              <w:noProof/>
              <w:sz w:val="24"/>
            </w:rPr>
          </w:pPr>
          <w:hyperlink w:anchor="_Toc88232590" w:history="1">
            <w:r w:rsidR="00DD7BCA" w:rsidRPr="00FB1280">
              <w:rPr>
                <w:rStyle w:val="af2"/>
                <w:noProof/>
                <w:kern w:val="0"/>
                <w:sz w:val="24"/>
              </w:rPr>
              <w:t>5.3</w:t>
            </w:r>
            <w:r w:rsidR="00DD7BCA" w:rsidRPr="00FB1280">
              <w:rPr>
                <w:rStyle w:val="af2"/>
                <w:noProof/>
                <w:kern w:val="0"/>
                <w:sz w:val="24"/>
              </w:rPr>
              <w:t>术语和定义</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_Toc88232590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9</w:t>
            </w:r>
            <w:r w:rsidR="00DD7BCA" w:rsidRPr="00FB1280">
              <w:rPr>
                <w:noProof/>
                <w:webHidden/>
                <w:sz w:val="24"/>
              </w:rPr>
              <w:fldChar w:fldCharType="end"/>
            </w:r>
          </w:hyperlink>
        </w:p>
        <w:p w14:paraId="231F45AF" w14:textId="4260FE13" w:rsidR="00DD7BCA" w:rsidRPr="00FB1280" w:rsidRDefault="006F7A54" w:rsidP="00DD7BCA">
          <w:pPr>
            <w:pStyle w:val="TOC2"/>
            <w:tabs>
              <w:tab w:val="right" w:leader="dot" w:pos="8296"/>
            </w:tabs>
            <w:spacing w:line="360" w:lineRule="auto"/>
            <w:rPr>
              <w:rFonts w:cstheme="minorBidi"/>
              <w:noProof/>
              <w:sz w:val="24"/>
            </w:rPr>
          </w:pPr>
          <w:hyperlink w:anchor="_Toc88232591" w:history="1">
            <w:r w:rsidR="00DD7BCA" w:rsidRPr="00FB1280">
              <w:rPr>
                <w:rStyle w:val="af2"/>
                <w:noProof/>
                <w:kern w:val="0"/>
                <w:sz w:val="24"/>
              </w:rPr>
              <w:t>5.4</w:t>
            </w:r>
            <w:r w:rsidR="00DD7BCA" w:rsidRPr="00FB1280">
              <w:rPr>
                <w:rStyle w:val="af2"/>
                <w:noProof/>
                <w:kern w:val="0"/>
                <w:sz w:val="24"/>
              </w:rPr>
              <w:t>设备型号</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_Toc88232591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9</w:t>
            </w:r>
            <w:r w:rsidR="00DD7BCA" w:rsidRPr="00FB1280">
              <w:rPr>
                <w:noProof/>
                <w:webHidden/>
                <w:sz w:val="24"/>
              </w:rPr>
              <w:fldChar w:fldCharType="end"/>
            </w:r>
          </w:hyperlink>
        </w:p>
        <w:p w14:paraId="01C120BF" w14:textId="7D362260" w:rsidR="00DD7BCA" w:rsidRPr="00FB1280" w:rsidRDefault="006F7A54" w:rsidP="00DD7BCA">
          <w:pPr>
            <w:pStyle w:val="TOC2"/>
            <w:tabs>
              <w:tab w:val="right" w:leader="dot" w:pos="8296"/>
            </w:tabs>
            <w:spacing w:line="360" w:lineRule="auto"/>
            <w:rPr>
              <w:rFonts w:cstheme="minorBidi"/>
              <w:noProof/>
              <w:sz w:val="24"/>
            </w:rPr>
          </w:pPr>
          <w:hyperlink w:anchor="_Toc88232592" w:history="1">
            <w:r w:rsidR="00DD7BCA" w:rsidRPr="00FB1280">
              <w:rPr>
                <w:rStyle w:val="af2"/>
                <w:noProof/>
                <w:kern w:val="0"/>
                <w:sz w:val="24"/>
              </w:rPr>
              <w:t>5.5</w:t>
            </w:r>
            <w:r w:rsidR="00DD7BCA" w:rsidRPr="00FB1280">
              <w:rPr>
                <w:rStyle w:val="af2"/>
                <w:noProof/>
                <w:kern w:val="0"/>
                <w:sz w:val="24"/>
              </w:rPr>
              <w:t>技术要求</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_Toc88232592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9</w:t>
            </w:r>
            <w:r w:rsidR="00DD7BCA" w:rsidRPr="00FB1280">
              <w:rPr>
                <w:noProof/>
                <w:webHidden/>
                <w:sz w:val="24"/>
              </w:rPr>
              <w:fldChar w:fldCharType="end"/>
            </w:r>
          </w:hyperlink>
        </w:p>
        <w:p w14:paraId="6911EE84" w14:textId="2B12C5A3" w:rsidR="00DD7BCA" w:rsidRPr="00FB1280" w:rsidRDefault="006F7A54" w:rsidP="00DD7BCA">
          <w:pPr>
            <w:pStyle w:val="TOC2"/>
            <w:tabs>
              <w:tab w:val="right" w:leader="dot" w:pos="8296"/>
            </w:tabs>
            <w:spacing w:line="360" w:lineRule="auto"/>
            <w:rPr>
              <w:rFonts w:cstheme="minorBidi"/>
              <w:noProof/>
              <w:sz w:val="24"/>
            </w:rPr>
          </w:pPr>
          <w:hyperlink w:anchor="_Toc88232593" w:history="1">
            <w:r w:rsidR="00DD7BCA" w:rsidRPr="00FB1280">
              <w:rPr>
                <w:rStyle w:val="af2"/>
                <w:noProof/>
                <w:kern w:val="0"/>
                <w:sz w:val="24"/>
              </w:rPr>
              <w:t>5.6</w:t>
            </w:r>
            <w:r w:rsidR="00DD7BCA" w:rsidRPr="00FB1280">
              <w:rPr>
                <w:rStyle w:val="af2"/>
                <w:noProof/>
                <w:kern w:val="0"/>
                <w:sz w:val="24"/>
              </w:rPr>
              <w:t>检验方法</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_Toc88232593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11</w:t>
            </w:r>
            <w:r w:rsidR="00DD7BCA" w:rsidRPr="00FB1280">
              <w:rPr>
                <w:noProof/>
                <w:webHidden/>
                <w:sz w:val="24"/>
              </w:rPr>
              <w:fldChar w:fldCharType="end"/>
            </w:r>
          </w:hyperlink>
        </w:p>
        <w:p w14:paraId="6FF82175" w14:textId="2346BCD4" w:rsidR="00DD7BCA" w:rsidRPr="00FB1280" w:rsidRDefault="006F7A54" w:rsidP="00DD7BCA">
          <w:pPr>
            <w:pStyle w:val="TOC2"/>
            <w:tabs>
              <w:tab w:val="right" w:leader="dot" w:pos="8296"/>
            </w:tabs>
            <w:spacing w:line="360" w:lineRule="auto"/>
            <w:rPr>
              <w:rFonts w:cstheme="minorBidi"/>
              <w:noProof/>
              <w:sz w:val="24"/>
            </w:rPr>
          </w:pPr>
          <w:hyperlink w:anchor="_Toc88232594" w:history="1">
            <w:r w:rsidR="00DD7BCA" w:rsidRPr="00FB1280">
              <w:rPr>
                <w:rStyle w:val="af2"/>
                <w:noProof/>
                <w:kern w:val="0"/>
                <w:sz w:val="24"/>
              </w:rPr>
              <w:t>5.7</w:t>
            </w:r>
            <w:r w:rsidR="00DD7BCA" w:rsidRPr="00FB1280">
              <w:rPr>
                <w:rStyle w:val="af2"/>
                <w:noProof/>
                <w:kern w:val="0"/>
                <w:sz w:val="24"/>
              </w:rPr>
              <w:t>检验规则</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_Toc88232594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11</w:t>
            </w:r>
            <w:r w:rsidR="00DD7BCA" w:rsidRPr="00FB1280">
              <w:rPr>
                <w:noProof/>
                <w:webHidden/>
                <w:sz w:val="24"/>
              </w:rPr>
              <w:fldChar w:fldCharType="end"/>
            </w:r>
          </w:hyperlink>
        </w:p>
        <w:p w14:paraId="1D287EBE" w14:textId="44B1B8D5" w:rsidR="00DD7BCA" w:rsidRPr="00FB1280" w:rsidRDefault="006F7A54" w:rsidP="00DD7BCA">
          <w:pPr>
            <w:pStyle w:val="TOC2"/>
            <w:tabs>
              <w:tab w:val="right" w:leader="dot" w:pos="8296"/>
            </w:tabs>
            <w:spacing w:line="360" w:lineRule="auto"/>
            <w:rPr>
              <w:rFonts w:cstheme="minorBidi"/>
              <w:noProof/>
              <w:sz w:val="24"/>
            </w:rPr>
          </w:pPr>
          <w:hyperlink w:anchor="_Toc88232595" w:history="1">
            <w:r w:rsidR="00DD7BCA" w:rsidRPr="00FB1280">
              <w:rPr>
                <w:rStyle w:val="af2"/>
                <w:noProof/>
                <w:kern w:val="0"/>
                <w:sz w:val="24"/>
              </w:rPr>
              <w:t>5.8</w:t>
            </w:r>
            <w:r w:rsidR="00DD7BCA" w:rsidRPr="00FB1280">
              <w:rPr>
                <w:rStyle w:val="af2"/>
                <w:noProof/>
                <w:kern w:val="0"/>
                <w:sz w:val="24"/>
              </w:rPr>
              <w:t>标识、包装、运输和贮存</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_Toc88232595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11</w:t>
            </w:r>
            <w:r w:rsidR="00DD7BCA" w:rsidRPr="00FB1280">
              <w:rPr>
                <w:noProof/>
                <w:webHidden/>
                <w:sz w:val="24"/>
              </w:rPr>
              <w:fldChar w:fldCharType="end"/>
            </w:r>
          </w:hyperlink>
        </w:p>
        <w:p w14:paraId="3592EE9B" w14:textId="0B1DC8D9" w:rsidR="00DD7BCA" w:rsidRPr="00FB1280" w:rsidRDefault="006F7A54" w:rsidP="00DD7BCA">
          <w:pPr>
            <w:pStyle w:val="TOC2"/>
            <w:tabs>
              <w:tab w:val="right" w:leader="dot" w:pos="8296"/>
            </w:tabs>
            <w:spacing w:line="360" w:lineRule="auto"/>
            <w:rPr>
              <w:rFonts w:cstheme="minorBidi"/>
              <w:noProof/>
              <w:sz w:val="24"/>
            </w:rPr>
          </w:pPr>
          <w:hyperlink w:anchor="_Toc88232596" w:history="1">
            <w:r w:rsidR="00DD7BCA" w:rsidRPr="00FB1280">
              <w:rPr>
                <w:rStyle w:val="af2"/>
                <w:noProof/>
                <w:kern w:val="0"/>
                <w:sz w:val="24"/>
              </w:rPr>
              <w:t>5.9</w:t>
            </w:r>
            <w:r w:rsidR="00DD7BCA" w:rsidRPr="00FB1280">
              <w:rPr>
                <w:rStyle w:val="af2"/>
                <w:noProof/>
                <w:kern w:val="0"/>
                <w:sz w:val="24"/>
              </w:rPr>
              <w:t>运行与维护</w:t>
            </w:r>
            <w:r w:rsidR="00DD7BCA" w:rsidRPr="00FB1280">
              <w:rPr>
                <w:noProof/>
                <w:webHidden/>
                <w:sz w:val="24"/>
              </w:rPr>
              <w:tab/>
            </w:r>
            <w:r w:rsidR="00DD7BCA" w:rsidRPr="00FB1280">
              <w:rPr>
                <w:noProof/>
                <w:webHidden/>
                <w:sz w:val="24"/>
              </w:rPr>
              <w:fldChar w:fldCharType="begin"/>
            </w:r>
            <w:r w:rsidR="00DD7BCA" w:rsidRPr="00FB1280">
              <w:rPr>
                <w:noProof/>
                <w:webHidden/>
                <w:sz w:val="24"/>
              </w:rPr>
              <w:instrText xml:space="preserve"> PAGEREF _Toc88232596 \h </w:instrText>
            </w:r>
            <w:r w:rsidR="00DD7BCA" w:rsidRPr="00FB1280">
              <w:rPr>
                <w:noProof/>
                <w:webHidden/>
                <w:sz w:val="24"/>
              </w:rPr>
            </w:r>
            <w:r w:rsidR="00DD7BCA" w:rsidRPr="00FB1280">
              <w:rPr>
                <w:noProof/>
                <w:webHidden/>
                <w:sz w:val="24"/>
              </w:rPr>
              <w:fldChar w:fldCharType="separate"/>
            </w:r>
            <w:r w:rsidR="00506116" w:rsidRPr="00FB1280">
              <w:rPr>
                <w:noProof/>
                <w:webHidden/>
                <w:sz w:val="24"/>
              </w:rPr>
              <w:t>11</w:t>
            </w:r>
            <w:r w:rsidR="00DD7BCA" w:rsidRPr="00FB1280">
              <w:rPr>
                <w:noProof/>
                <w:webHidden/>
                <w:sz w:val="24"/>
              </w:rPr>
              <w:fldChar w:fldCharType="end"/>
            </w:r>
          </w:hyperlink>
        </w:p>
        <w:p w14:paraId="60D870E5" w14:textId="20C5FE07" w:rsidR="00DD7BCA" w:rsidRPr="00FB1280" w:rsidRDefault="006F7A54" w:rsidP="00DD7BCA">
          <w:pPr>
            <w:pStyle w:val="TOC1"/>
            <w:tabs>
              <w:tab w:val="right" w:leader="dot" w:pos="8296"/>
            </w:tabs>
            <w:spacing w:before="0" w:after="0" w:line="360" w:lineRule="auto"/>
            <w:rPr>
              <w:rFonts w:ascii="Times New Roman" w:eastAsia="宋体" w:cstheme="minorBidi"/>
              <w:b w:val="0"/>
              <w:bCs w:val="0"/>
              <w:caps w:val="0"/>
              <w:noProof/>
              <w:sz w:val="24"/>
              <w:szCs w:val="24"/>
            </w:rPr>
          </w:pPr>
          <w:hyperlink w:anchor="_Toc88232597" w:history="1">
            <w:r w:rsidR="00DD7BCA" w:rsidRPr="00FB1280">
              <w:rPr>
                <w:rStyle w:val="af2"/>
                <w:rFonts w:ascii="Times New Roman" w:eastAsia="宋体"/>
                <w:b w:val="0"/>
                <w:bCs w:val="0"/>
                <w:noProof/>
                <w:sz w:val="24"/>
                <w:szCs w:val="24"/>
                <w:lang w:val="x-none"/>
              </w:rPr>
              <w:t>六、与相关法律法规和国家标准的关系</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_Toc88232597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11</w:t>
            </w:r>
            <w:r w:rsidR="00DD7BCA" w:rsidRPr="00FB1280">
              <w:rPr>
                <w:rFonts w:ascii="Times New Roman" w:eastAsia="宋体"/>
                <w:b w:val="0"/>
                <w:bCs w:val="0"/>
                <w:noProof/>
                <w:webHidden/>
                <w:sz w:val="24"/>
                <w:szCs w:val="24"/>
              </w:rPr>
              <w:fldChar w:fldCharType="end"/>
            </w:r>
          </w:hyperlink>
        </w:p>
        <w:p w14:paraId="6A6FF10F" w14:textId="65CB655D" w:rsidR="00DD7BCA" w:rsidRPr="00DD7BCA" w:rsidRDefault="006F7A54" w:rsidP="00DD7BCA">
          <w:pPr>
            <w:pStyle w:val="TOC1"/>
            <w:tabs>
              <w:tab w:val="right" w:leader="dot" w:pos="8296"/>
            </w:tabs>
            <w:spacing w:before="0" w:after="0" w:line="360" w:lineRule="auto"/>
            <w:rPr>
              <w:rFonts w:ascii="Times New Roman" w:eastAsia="宋体" w:cstheme="minorBidi"/>
              <w:b w:val="0"/>
              <w:bCs w:val="0"/>
              <w:caps w:val="0"/>
              <w:noProof/>
              <w:sz w:val="21"/>
              <w:szCs w:val="22"/>
            </w:rPr>
          </w:pPr>
          <w:hyperlink w:anchor="_Toc88232598" w:history="1">
            <w:r w:rsidR="00DD7BCA" w:rsidRPr="00FB1280">
              <w:rPr>
                <w:rStyle w:val="af2"/>
                <w:rFonts w:ascii="Times New Roman" w:eastAsia="宋体"/>
                <w:b w:val="0"/>
                <w:bCs w:val="0"/>
                <w:noProof/>
                <w:sz w:val="24"/>
                <w:szCs w:val="24"/>
                <w:lang w:val="x-none"/>
              </w:rPr>
              <w:t>七、实施推广建议</w:t>
            </w:r>
            <w:r w:rsidR="00DD7BCA" w:rsidRPr="00FB1280">
              <w:rPr>
                <w:rFonts w:ascii="Times New Roman" w:eastAsia="宋体"/>
                <w:b w:val="0"/>
                <w:bCs w:val="0"/>
                <w:noProof/>
                <w:webHidden/>
                <w:sz w:val="24"/>
                <w:szCs w:val="24"/>
              </w:rPr>
              <w:tab/>
            </w:r>
            <w:r w:rsidR="00DD7BCA" w:rsidRPr="00FB1280">
              <w:rPr>
                <w:rFonts w:ascii="Times New Roman" w:eastAsia="宋体"/>
                <w:b w:val="0"/>
                <w:bCs w:val="0"/>
                <w:noProof/>
                <w:webHidden/>
                <w:sz w:val="24"/>
                <w:szCs w:val="24"/>
              </w:rPr>
              <w:fldChar w:fldCharType="begin"/>
            </w:r>
            <w:r w:rsidR="00DD7BCA" w:rsidRPr="00FB1280">
              <w:rPr>
                <w:rFonts w:ascii="Times New Roman" w:eastAsia="宋体"/>
                <w:b w:val="0"/>
                <w:bCs w:val="0"/>
                <w:noProof/>
                <w:webHidden/>
                <w:sz w:val="24"/>
                <w:szCs w:val="24"/>
              </w:rPr>
              <w:instrText xml:space="preserve"> PAGEREF _Toc88232598 \h </w:instrText>
            </w:r>
            <w:r w:rsidR="00DD7BCA" w:rsidRPr="00FB1280">
              <w:rPr>
                <w:rFonts w:ascii="Times New Roman" w:eastAsia="宋体"/>
                <w:b w:val="0"/>
                <w:bCs w:val="0"/>
                <w:noProof/>
                <w:webHidden/>
                <w:sz w:val="24"/>
                <w:szCs w:val="24"/>
              </w:rPr>
            </w:r>
            <w:r w:rsidR="00DD7BCA" w:rsidRPr="00FB1280">
              <w:rPr>
                <w:rFonts w:ascii="Times New Roman" w:eastAsia="宋体"/>
                <w:b w:val="0"/>
                <w:bCs w:val="0"/>
                <w:noProof/>
                <w:webHidden/>
                <w:sz w:val="24"/>
                <w:szCs w:val="24"/>
              </w:rPr>
              <w:fldChar w:fldCharType="separate"/>
            </w:r>
            <w:r w:rsidR="00506116" w:rsidRPr="00FB1280">
              <w:rPr>
                <w:rFonts w:ascii="Times New Roman" w:eastAsia="宋体"/>
                <w:b w:val="0"/>
                <w:bCs w:val="0"/>
                <w:noProof/>
                <w:webHidden/>
                <w:sz w:val="24"/>
                <w:szCs w:val="24"/>
              </w:rPr>
              <w:t>12</w:t>
            </w:r>
            <w:r w:rsidR="00DD7BCA" w:rsidRPr="00FB1280">
              <w:rPr>
                <w:rFonts w:ascii="Times New Roman" w:eastAsia="宋体"/>
                <w:b w:val="0"/>
                <w:bCs w:val="0"/>
                <w:noProof/>
                <w:webHidden/>
                <w:sz w:val="24"/>
                <w:szCs w:val="24"/>
              </w:rPr>
              <w:fldChar w:fldCharType="end"/>
            </w:r>
          </w:hyperlink>
        </w:p>
        <w:p w14:paraId="36763BEA" w14:textId="637FAD8E" w:rsidR="009461C2" w:rsidRPr="00DD7BCA" w:rsidRDefault="00CC7316" w:rsidP="00DD7BCA">
          <w:pPr>
            <w:spacing w:line="360" w:lineRule="auto"/>
          </w:pPr>
          <w:r w:rsidRPr="00DD7BCA">
            <w:rPr>
              <w:lang w:val="zh-CN"/>
            </w:rPr>
            <w:fldChar w:fldCharType="end"/>
          </w:r>
        </w:p>
      </w:sdtContent>
    </w:sdt>
    <w:p w14:paraId="065F7735" w14:textId="77777777" w:rsidR="009461C2" w:rsidRDefault="009461C2" w:rsidP="009461C2">
      <w:pPr>
        <w:rPr>
          <w:rFonts w:eastAsia="黑体"/>
          <w:sz w:val="28"/>
          <w:lang w:val="x-none"/>
        </w:rPr>
      </w:pPr>
    </w:p>
    <w:p w14:paraId="495C5D40" w14:textId="77777777" w:rsidR="009461C2" w:rsidRDefault="009461C2" w:rsidP="009461C2">
      <w:pPr>
        <w:rPr>
          <w:rFonts w:eastAsia="黑体"/>
          <w:sz w:val="28"/>
          <w:lang w:val="x-none"/>
        </w:rPr>
      </w:pPr>
    </w:p>
    <w:p w14:paraId="403E9CD5" w14:textId="7E974E87" w:rsidR="009461C2" w:rsidRDefault="009461C2" w:rsidP="009461C2">
      <w:pPr>
        <w:rPr>
          <w:rFonts w:eastAsia="黑体"/>
          <w:sz w:val="28"/>
          <w:lang w:val="x-none"/>
        </w:rPr>
      </w:pPr>
    </w:p>
    <w:p w14:paraId="194EE714" w14:textId="77722AE0" w:rsidR="009F77E6" w:rsidRDefault="009461C2" w:rsidP="009461C2">
      <w:pPr>
        <w:pStyle w:val="1"/>
        <w:spacing w:beforeLines="50" w:before="156" w:afterLines="50" w:after="156" w:line="360" w:lineRule="auto"/>
        <w:rPr>
          <w:rFonts w:eastAsia="黑体"/>
          <w:sz w:val="28"/>
          <w:lang w:val="x-none"/>
        </w:rPr>
      </w:pPr>
      <w:bookmarkStart w:id="4" w:name="_Toc88232576"/>
      <w:r>
        <w:rPr>
          <w:rFonts w:eastAsia="黑体" w:hint="eastAsia"/>
          <w:sz w:val="28"/>
          <w:lang w:val="x-none"/>
        </w:rPr>
        <w:lastRenderedPageBreak/>
        <w:t>一、</w:t>
      </w:r>
      <w:r w:rsidR="009F77E6" w:rsidRPr="00250A8D">
        <w:rPr>
          <w:rFonts w:eastAsia="黑体" w:hint="eastAsia"/>
          <w:sz w:val="28"/>
          <w:lang w:val="x-none"/>
        </w:rPr>
        <w:t>目的和意义</w:t>
      </w:r>
      <w:bookmarkEnd w:id="0"/>
      <w:bookmarkEnd w:id="4"/>
    </w:p>
    <w:p w14:paraId="51559C93" w14:textId="65E5565F" w:rsidR="007B770E" w:rsidRPr="008858D1" w:rsidRDefault="0007095B" w:rsidP="00DE4BAF">
      <w:pPr>
        <w:pStyle w:val="2"/>
        <w:spacing w:before="0" w:after="0" w:line="360" w:lineRule="auto"/>
        <w:rPr>
          <w:rFonts w:ascii="Times New Roman" w:eastAsia="宋体" w:hAnsi="Times New Roman" w:cs="Times New Roman"/>
          <w:kern w:val="0"/>
          <w:sz w:val="24"/>
          <w:szCs w:val="24"/>
        </w:rPr>
      </w:pPr>
      <w:bookmarkStart w:id="5" w:name="_Toc88232577"/>
      <w:r>
        <w:rPr>
          <w:rFonts w:ascii="Times New Roman" w:eastAsia="宋体" w:hAnsi="Times New Roman" w:cs="Times New Roman"/>
          <w:kern w:val="0"/>
          <w:sz w:val="24"/>
          <w:szCs w:val="24"/>
        </w:rPr>
        <w:t>1</w:t>
      </w:r>
      <w:r w:rsidR="007B770E" w:rsidRPr="008858D1">
        <w:rPr>
          <w:rFonts w:ascii="Times New Roman" w:eastAsia="宋体" w:hAnsi="Times New Roman" w:cs="Times New Roman"/>
          <w:kern w:val="0"/>
          <w:sz w:val="24"/>
          <w:szCs w:val="24"/>
        </w:rPr>
        <w:t>.1</w:t>
      </w:r>
      <w:r w:rsidR="007B770E" w:rsidRPr="008858D1">
        <w:rPr>
          <w:rFonts w:ascii="Times New Roman" w:eastAsia="宋体" w:hAnsi="Times New Roman" w:cs="Times New Roman" w:hint="eastAsia"/>
          <w:kern w:val="0"/>
          <w:sz w:val="24"/>
          <w:szCs w:val="24"/>
        </w:rPr>
        <w:t>产业发展现状</w:t>
      </w:r>
      <w:bookmarkEnd w:id="5"/>
    </w:p>
    <w:p w14:paraId="41E36333" w14:textId="1C9B97DD" w:rsidR="007B770E" w:rsidRDefault="007B770E" w:rsidP="007B770E">
      <w:pPr>
        <w:spacing w:line="360" w:lineRule="auto"/>
        <w:ind w:firstLineChars="200" w:firstLine="480"/>
        <w:rPr>
          <w:sz w:val="24"/>
        </w:rPr>
      </w:pPr>
      <w:r w:rsidRPr="0008239B">
        <w:rPr>
          <w:rFonts w:hint="eastAsia"/>
          <w:sz w:val="24"/>
        </w:rPr>
        <w:t>江苏省具有人口密度高、城镇化率高、环境承载力有限等特点，一直坚持城乡、区域统筹推进生活污水处理设施建设。尽管我省排水管网和污水处理设施已经具有一定规模，但仍存在大量分散的、无法与市政污水管网接驳的各类建筑物（群）和小区。其中，农村生活污水、医疗污水的处理问题尤为突出。根据文献调研，</w:t>
      </w:r>
      <w:r w:rsidRPr="0008239B">
        <w:rPr>
          <w:rFonts w:hint="eastAsia"/>
          <w:sz w:val="24"/>
        </w:rPr>
        <w:t>2019</w:t>
      </w:r>
      <w:r w:rsidRPr="0008239B">
        <w:rPr>
          <w:rFonts w:hint="eastAsia"/>
          <w:sz w:val="24"/>
        </w:rPr>
        <w:t>年下半年，江苏省</w:t>
      </w:r>
      <w:r w:rsidRPr="0008239B">
        <w:rPr>
          <w:rFonts w:hint="eastAsia"/>
          <w:sz w:val="24"/>
        </w:rPr>
        <w:t>1780</w:t>
      </w:r>
      <w:r w:rsidRPr="0008239B">
        <w:rPr>
          <w:rFonts w:hint="eastAsia"/>
          <w:sz w:val="24"/>
        </w:rPr>
        <w:t>个村庄生活污水处理设施的出水排放达标率仅为</w:t>
      </w:r>
      <w:r w:rsidRPr="0008239B">
        <w:rPr>
          <w:rFonts w:hint="eastAsia"/>
          <w:sz w:val="24"/>
        </w:rPr>
        <w:t>87.9%</w:t>
      </w:r>
      <w:r w:rsidRPr="0008239B">
        <w:rPr>
          <w:rFonts w:hint="eastAsia"/>
          <w:sz w:val="24"/>
        </w:rPr>
        <w:t>，污水处理效果不稳定，且很多设施因操作复杂，缺乏专业人员而未能正常运行。</w:t>
      </w:r>
      <w:r w:rsidR="00DD4635">
        <w:rPr>
          <w:rFonts w:hint="eastAsia"/>
          <w:sz w:val="24"/>
        </w:rPr>
        <w:t>当前</w:t>
      </w:r>
      <w:r w:rsidRPr="0008239B">
        <w:rPr>
          <w:rFonts w:hint="eastAsia"/>
          <w:sz w:val="24"/>
        </w:rPr>
        <w:t>污水处理能力跟不上用水规模的扩张速度，污水处理构筑物通常需要进行土建和工程施工，且对运行人员的要求较高，对于很多污水处理规模相对较小的情况，土建和工程施工成本高、浪费占地、不易维护，导致污水处理设施运转不正常、处理效率低，难以满足江苏愈发严格的水污染物排放标准。</w:t>
      </w:r>
    </w:p>
    <w:p w14:paraId="4B616C27" w14:textId="7F31B90E" w:rsidR="007B770E" w:rsidRDefault="00E27DDD" w:rsidP="00E65157">
      <w:pPr>
        <w:spacing w:line="360" w:lineRule="auto"/>
        <w:ind w:firstLineChars="200" w:firstLine="480"/>
        <w:rPr>
          <w:sz w:val="24"/>
        </w:rPr>
      </w:pPr>
      <w:r w:rsidRPr="00E27DDD">
        <w:rPr>
          <w:rFonts w:hint="eastAsia"/>
          <w:sz w:val="24"/>
        </w:rPr>
        <w:t>一体化污水处理设备与传统污水处理构筑物相比，具有结构紧凑、占地少、费用省、效率高、自动化、易维护等优点，可缓解城市排水管网建设压力、提高污水回用效率，减少二次污染的发生，在污水处理领域具有良好市场前景。</w:t>
      </w:r>
      <w:r w:rsidR="007B770E" w:rsidRPr="0039209E">
        <w:rPr>
          <w:rFonts w:hint="eastAsia"/>
          <w:sz w:val="24"/>
        </w:rPr>
        <w:t>近年来，随着我省地方各级政府对污水处理设施投入力度的加大，服务于小城镇、农村、医院以及众多分散的建筑物（群）、小区的一体化污水处理设备已呈现快速增长的态势。一体化污水处理设备逐渐广泛应用在农村生活污水、医院污水、旅游景区、铁路机场等地。江苏省多家环保公司对一体化污水处理设备进行了研发，包括玻璃钢地埋式、碳钢地埋式、集装箱式等类型，广泛应用于</w:t>
      </w:r>
      <w:proofErr w:type="gramStart"/>
      <w:r w:rsidR="007B770E" w:rsidRPr="0039209E">
        <w:rPr>
          <w:rFonts w:hint="eastAsia"/>
          <w:sz w:val="24"/>
        </w:rPr>
        <w:t>小型农村</w:t>
      </w:r>
      <w:proofErr w:type="gramEnd"/>
      <w:r w:rsidR="007B770E" w:rsidRPr="0039209E">
        <w:rPr>
          <w:rFonts w:hint="eastAsia"/>
          <w:sz w:val="24"/>
        </w:rPr>
        <w:t>生活污水处理站以及住宅社区、车站、医院与生活污水类似的各种废水的处理。</w:t>
      </w:r>
      <w:r w:rsidR="00D027C5">
        <w:rPr>
          <w:rFonts w:hint="eastAsia"/>
          <w:sz w:val="24"/>
        </w:rPr>
        <w:t>比如，</w:t>
      </w:r>
      <w:r w:rsidR="007B770E" w:rsidRPr="0039209E">
        <w:rPr>
          <w:rFonts w:hint="eastAsia"/>
          <w:sz w:val="24"/>
        </w:rPr>
        <w:t>某公司研发的医院污水处理一体化设备不仅在疫情期间为湖北的传染病医院提供支援，也参与了南京市雨花医院、江阴市人民医院、溧阳市水</w:t>
      </w:r>
      <w:proofErr w:type="gramStart"/>
      <w:r w:rsidR="007B770E" w:rsidRPr="0039209E">
        <w:rPr>
          <w:rFonts w:hint="eastAsia"/>
          <w:sz w:val="24"/>
        </w:rPr>
        <w:t>务</w:t>
      </w:r>
      <w:proofErr w:type="gramEnd"/>
      <w:r w:rsidR="007B770E" w:rsidRPr="0039209E">
        <w:rPr>
          <w:rFonts w:hint="eastAsia"/>
          <w:sz w:val="24"/>
        </w:rPr>
        <w:t>局、宜兴公共建筑建设管理中心等场所的污水处理。</w:t>
      </w:r>
    </w:p>
    <w:p w14:paraId="319537F6" w14:textId="79B77955" w:rsidR="00E5635E" w:rsidRDefault="0007095B" w:rsidP="00DE4BAF">
      <w:pPr>
        <w:pStyle w:val="2"/>
        <w:spacing w:before="0" w:after="0" w:line="360" w:lineRule="auto"/>
        <w:rPr>
          <w:rFonts w:ascii="Times New Roman" w:eastAsia="宋体" w:hAnsi="Times New Roman" w:cs="Times New Roman"/>
          <w:kern w:val="0"/>
          <w:sz w:val="24"/>
          <w:szCs w:val="24"/>
        </w:rPr>
      </w:pPr>
      <w:bookmarkStart w:id="6" w:name="_Toc88232578"/>
      <w:r>
        <w:rPr>
          <w:rFonts w:ascii="Times New Roman" w:eastAsia="宋体" w:hAnsi="Times New Roman" w:cs="Times New Roman"/>
          <w:kern w:val="0"/>
          <w:sz w:val="24"/>
          <w:szCs w:val="24"/>
        </w:rPr>
        <w:t>1</w:t>
      </w:r>
      <w:r w:rsidR="00E5635E" w:rsidRPr="008858D1">
        <w:rPr>
          <w:rFonts w:ascii="Times New Roman" w:eastAsia="宋体" w:hAnsi="Times New Roman" w:cs="Times New Roman"/>
          <w:kern w:val="0"/>
          <w:sz w:val="24"/>
          <w:szCs w:val="24"/>
        </w:rPr>
        <w:t>.2</w:t>
      </w:r>
      <w:r w:rsidR="00E5635E" w:rsidRPr="008858D1">
        <w:rPr>
          <w:rFonts w:ascii="Times New Roman" w:eastAsia="宋体" w:hAnsi="Times New Roman" w:cs="Times New Roman" w:hint="eastAsia"/>
          <w:kern w:val="0"/>
          <w:sz w:val="24"/>
          <w:szCs w:val="24"/>
        </w:rPr>
        <w:t>制定标准的必要性和可行性</w:t>
      </w:r>
      <w:bookmarkEnd w:id="6"/>
    </w:p>
    <w:p w14:paraId="365C6E98" w14:textId="77777777" w:rsidR="00111317" w:rsidRPr="0008239B" w:rsidRDefault="00111317" w:rsidP="00111317">
      <w:pPr>
        <w:spacing w:line="360" w:lineRule="auto"/>
        <w:ind w:firstLineChars="200" w:firstLine="480"/>
        <w:rPr>
          <w:sz w:val="24"/>
        </w:rPr>
      </w:pPr>
      <w:r w:rsidRPr="0008239B">
        <w:rPr>
          <w:rFonts w:hint="eastAsia"/>
          <w:sz w:val="24"/>
        </w:rPr>
        <w:t>2019</w:t>
      </w:r>
      <w:r w:rsidRPr="0008239B">
        <w:rPr>
          <w:rFonts w:hint="eastAsia"/>
          <w:sz w:val="24"/>
        </w:rPr>
        <w:t>年</w:t>
      </w:r>
      <w:r w:rsidRPr="0008239B">
        <w:rPr>
          <w:rFonts w:hint="eastAsia"/>
          <w:sz w:val="24"/>
        </w:rPr>
        <w:t>5</w:t>
      </w:r>
      <w:r w:rsidRPr="0008239B">
        <w:rPr>
          <w:rFonts w:hint="eastAsia"/>
          <w:sz w:val="24"/>
        </w:rPr>
        <w:t>月，生态环境部发布了当年度《水污染防治行动计划》实施情况，旨在督促《水污染防治法》的落实，进一步加大水污染防治工作力度。从检查情况来看，我国水污染防治任务十分艰巨，结果强调重点加强农业和农村、工业等方面的水污染防治工作。在这样的局势下，国家大力推广一体化污水处理设备行</w:t>
      </w:r>
      <w:r w:rsidRPr="0008239B">
        <w:rPr>
          <w:rFonts w:hint="eastAsia"/>
          <w:sz w:val="24"/>
        </w:rPr>
        <w:lastRenderedPageBreak/>
        <w:t>业的稳定发展，《中国一体化污水处理设备市场分析报告》中显示，从</w:t>
      </w:r>
      <w:r w:rsidRPr="0008239B">
        <w:rPr>
          <w:rFonts w:hint="eastAsia"/>
          <w:sz w:val="24"/>
        </w:rPr>
        <w:t>2015</w:t>
      </w:r>
      <w:r w:rsidRPr="0008239B">
        <w:rPr>
          <w:rFonts w:hint="eastAsia"/>
          <w:sz w:val="24"/>
        </w:rPr>
        <w:t>年</w:t>
      </w:r>
      <w:r>
        <w:rPr>
          <w:rFonts w:hint="eastAsia"/>
          <w:sz w:val="24"/>
        </w:rPr>
        <w:t>~</w:t>
      </w:r>
      <w:r w:rsidRPr="0008239B">
        <w:rPr>
          <w:rFonts w:hint="eastAsia"/>
          <w:sz w:val="24"/>
        </w:rPr>
        <w:t>2019</w:t>
      </w:r>
      <w:r w:rsidRPr="0008239B">
        <w:rPr>
          <w:rFonts w:hint="eastAsia"/>
          <w:sz w:val="24"/>
        </w:rPr>
        <w:t>年，该行业的投资规模逐年上升，</w:t>
      </w:r>
      <w:r w:rsidRPr="0008239B">
        <w:rPr>
          <w:rFonts w:hint="eastAsia"/>
          <w:sz w:val="24"/>
        </w:rPr>
        <w:t>2019</w:t>
      </w:r>
      <w:r w:rsidRPr="0008239B">
        <w:rPr>
          <w:rFonts w:hint="eastAsia"/>
          <w:sz w:val="24"/>
        </w:rPr>
        <w:t>年已超过</w:t>
      </w:r>
      <w:r w:rsidRPr="0008239B">
        <w:rPr>
          <w:rFonts w:hint="eastAsia"/>
          <w:sz w:val="24"/>
        </w:rPr>
        <w:t>7</w:t>
      </w:r>
      <w:r w:rsidRPr="0008239B">
        <w:rPr>
          <w:rFonts w:hint="eastAsia"/>
          <w:sz w:val="24"/>
        </w:rPr>
        <w:t>亿元。</w:t>
      </w:r>
    </w:p>
    <w:p w14:paraId="0804AC8E" w14:textId="7CA22601" w:rsidR="00111317" w:rsidRPr="005A4857" w:rsidRDefault="00111317" w:rsidP="005A4857">
      <w:pPr>
        <w:spacing w:line="360" w:lineRule="auto"/>
        <w:ind w:firstLineChars="200" w:firstLine="480"/>
        <w:rPr>
          <w:sz w:val="24"/>
        </w:rPr>
      </w:pPr>
      <w:r w:rsidRPr="0008239B">
        <w:rPr>
          <w:rFonts w:hint="eastAsia"/>
          <w:sz w:val="24"/>
        </w:rPr>
        <w:t>为响应国家水污染防治目标，江苏发布实施《太湖地区城镇污水处理厂及重点工业行业主要水污染物排放限值》</w:t>
      </w:r>
      <w:r>
        <w:rPr>
          <w:rFonts w:hint="eastAsia"/>
          <w:sz w:val="24"/>
        </w:rPr>
        <w:t>（</w:t>
      </w:r>
      <w:r>
        <w:rPr>
          <w:sz w:val="24"/>
        </w:rPr>
        <w:t>DB 32/1072-2018</w:t>
      </w:r>
      <w:r>
        <w:rPr>
          <w:rFonts w:hint="eastAsia"/>
          <w:sz w:val="24"/>
        </w:rPr>
        <w:t>）</w:t>
      </w:r>
      <w:r w:rsidRPr="0008239B">
        <w:rPr>
          <w:rFonts w:hint="eastAsia"/>
          <w:sz w:val="24"/>
        </w:rPr>
        <w:t>、《</w:t>
      </w:r>
      <w:bookmarkStart w:id="7" w:name="OLE_LINK2"/>
      <w:r w:rsidRPr="0008239B">
        <w:rPr>
          <w:rFonts w:hint="eastAsia"/>
          <w:sz w:val="24"/>
        </w:rPr>
        <w:t>农村生活污水处理设施</w:t>
      </w:r>
      <w:r>
        <w:rPr>
          <w:rFonts w:hint="eastAsia"/>
          <w:sz w:val="24"/>
        </w:rPr>
        <w:t>水</w:t>
      </w:r>
      <w:r w:rsidRPr="0008239B">
        <w:rPr>
          <w:rFonts w:hint="eastAsia"/>
          <w:sz w:val="24"/>
        </w:rPr>
        <w:t>污染物排放标准</w:t>
      </w:r>
      <w:bookmarkEnd w:id="7"/>
      <w:r w:rsidRPr="0008239B">
        <w:rPr>
          <w:rFonts w:hint="eastAsia"/>
          <w:sz w:val="24"/>
        </w:rPr>
        <w:t>》</w:t>
      </w:r>
      <w:r>
        <w:rPr>
          <w:rFonts w:hint="eastAsia"/>
          <w:sz w:val="24"/>
        </w:rPr>
        <w:t>（</w:t>
      </w:r>
      <w:r>
        <w:rPr>
          <w:rFonts w:hint="eastAsia"/>
          <w:sz w:val="24"/>
        </w:rPr>
        <w:t>D</w:t>
      </w:r>
      <w:r>
        <w:rPr>
          <w:sz w:val="24"/>
        </w:rPr>
        <w:t>B32/ 3462-2020</w:t>
      </w:r>
      <w:r>
        <w:rPr>
          <w:rFonts w:hint="eastAsia"/>
          <w:sz w:val="24"/>
        </w:rPr>
        <w:t>）</w:t>
      </w:r>
      <w:r w:rsidRPr="0008239B">
        <w:rPr>
          <w:rFonts w:hint="eastAsia"/>
          <w:sz w:val="24"/>
        </w:rPr>
        <w:t>等规范标准，对水污染排放提出了更严格的要求。</w:t>
      </w:r>
      <w:r w:rsidRPr="0008239B">
        <w:rPr>
          <w:rFonts w:hint="eastAsia"/>
          <w:sz w:val="24"/>
        </w:rPr>
        <w:t>2017</w:t>
      </w:r>
      <w:r w:rsidRPr="0008239B">
        <w:rPr>
          <w:rFonts w:hint="eastAsia"/>
          <w:sz w:val="24"/>
        </w:rPr>
        <w:t>年我省将农村生活污水治理被列入“</w:t>
      </w:r>
      <w:r w:rsidRPr="0008239B">
        <w:rPr>
          <w:rFonts w:hint="eastAsia"/>
          <w:sz w:val="24"/>
        </w:rPr>
        <w:t>263</w:t>
      </w:r>
      <w:r w:rsidRPr="0008239B">
        <w:rPr>
          <w:rFonts w:hint="eastAsia"/>
          <w:sz w:val="24"/>
        </w:rPr>
        <w:t>”行动计划，</w:t>
      </w:r>
      <w:r w:rsidRPr="0008239B">
        <w:rPr>
          <w:rFonts w:hint="eastAsia"/>
          <w:sz w:val="24"/>
        </w:rPr>
        <w:t>2018</w:t>
      </w:r>
      <w:r w:rsidRPr="0008239B">
        <w:rPr>
          <w:rFonts w:hint="eastAsia"/>
          <w:sz w:val="24"/>
        </w:rPr>
        <w:t>年中共江苏省委办公厅发布《江苏省农村人居环境整治三年行动实施方案》，要求深入实施《江苏省村庄生活污水治理工作推进方案》，强化县域内农村生活污水治理规模化建设、专业化管护、一体化推进。江苏省发布的《应对传染病疫情医疗污水应急处理技术规范》（</w:t>
      </w:r>
      <w:r w:rsidRPr="0008239B">
        <w:rPr>
          <w:rFonts w:hint="eastAsia"/>
          <w:sz w:val="24"/>
        </w:rPr>
        <w:t>DB 32/T 3765-2020</w:t>
      </w:r>
      <w:r w:rsidRPr="0008239B">
        <w:rPr>
          <w:rFonts w:hint="eastAsia"/>
          <w:sz w:val="24"/>
        </w:rPr>
        <w:t>）中提出，对于新建的医疗污水处理设施，应优先考虑使用一体化处理设备或模块化组合设备，以便捷、迅速、高效地对医疗污水进行处理。</w:t>
      </w:r>
    </w:p>
    <w:p w14:paraId="77EE7933" w14:textId="3C22B61F" w:rsidR="007B770E" w:rsidRPr="007B770E" w:rsidRDefault="005A4857" w:rsidP="00DE0D12">
      <w:pPr>
        <w:spacing w:line="360" w:lineRule="auto"/>
        <w:ind w:firstLineChars="200" w:firstLine="480"/>
        <w:rPr>
          <w:sz w:val="24"/>
        </w:rPr>
      </w:pPr>
      <w:r>
        <w:rPr>
          <w:rFonts w:hint="eastAsia"/>
          <w:sz w:val="24"/>
        </w:rPr>
        <w:t>目前，</w:t>
      </w:r>
      <w:r w:rsidR="007B770E" w:rsidRPr="007B770E">
        <w:rPr>
          <w:rFonts w:hint="eastAsia"/>
          <w:sz w:val="24"/>
        </w:rPr>
        <w:t>污水处理一体化设备种类繁多、工艺多样、性能不一、质量良莠不齐，使用方难以选择适宜产品，</w:t>
      </w:r>
      <w:r w:rsidR="0017379A">
        <w:rPr>
          <w:rFonts w:hint="eastAsia"/>
          <w:sz w:val="24"/>
        </w:rPr>
        <w:t>污水处理效果</w:t>
      </w:r>
      <w:r w:rsidR="007B770E" w:rsidRPr="007B770E">
        <w:rPr>
          <w:rFonts w:hint="eastAsia"/>
          <w:sz w:val="24"/>
        </w:rPr>
        <w:t>无法准确评估</w:t>
      </w:r>
      <w:r w:rsidR="00DE0D12">
        <w:rPr>
          <w:rFonts w:hint="eastAsia"/>
          <w:sz w:val="24"/>
        </w:rPr>
        <w:t>，</w:t>
      </w:r>
      <w:r w:rsidR="007B770E" w:rsidRPr="007B770E">
        <w:rPr>
          <w:rFonts w:hint="eastAsia"/>
          <w:sz w:val="24"/>
        </w:rPr>
        <w:t>生产企业缺乏设计、制造的</w:t>
      </w:r>
      <w:r w:rsidR="00F74DF1">
        <w:rPr>
          <w:rFonts w:hint="eastAsia"/>
          <w:sz w:val="24"/>
        </w:rPr>
        <w:t>依据</w:t>
      </w:r>
      <w:r w:rsidR="007B770E" w:rsidRPr="007B770E">
        <w:rPr>
          <w:rFonts w:hint="eastAsia"/>
          <w:sz w:val="24"/>
        </w:rPr>
        <w:t>。</w:t>
      </w:r>
      <w:r w:rsidR="007202E2">
        <w:rPr>
          <w:rFonts w:hint="eastAsia"/>
          <w:sz w:val="24"/>
        </w:rPr>
        <w:t>因此亟需制定相关标准</w:t>
      </w:r>
      <w:r w:rsidR="00D330A7">
        <w:rPr>
          <w:rFonts w:hint="eastAsia"/>
          <w:sz w:val="24"/>
        </w:rPr>
        <w:t>来</w:t>
      </w:r>
      <w:r w:rsidR="008733D1">
        <w:rPr>
          <w:rFonts w:hint="eastAsia"/>
          <w:sz w:val="24"/>
        </w:rPr>
        <w:t>规范一体化污水处理设备的生产及应用，提高</w:t>
      </w:r>
      <w:r w:rsidR="00D330A7">
        <w:rPr>
          <w:rFonts w:hint="eastAsia"/>
          <w:sz w:val="24"/>
        </w:rPr>
        <w:t>行业准入门槛，约束企业生产行为，制止行业乱象，促进市场良性竞争和产业的转型升级。在争议仲裁中，也可为市场监督部门提供质量监督检查的依据。</w:t>
      </w:r>
    </w:p>
    <w:p w14:paraId="567A659E" w14:textId="36AEE7E3" w:rsidR="00052B72" w:rsidRDefault="00205FB8" w:rsidP="005745A7">
      <w:pPr>
        <w:spacing w:line="360" w:lineRule="auto"/>
        <w:ind w:firstLineChars="200" w:firstLine="480"/>
        <w:rPr>
          <w:sz w:val="24"/>
        </w:rPr>
      </w:pPr>
      <w:r>
        <w:rPr>
          <w:rFonts w:hint="eastAsia"/>
          <w:sz w:val="24"/>
        </w:rPr>
        <w:t>通过</w:t>
      </w:r>
      <w:r w:rsidRPr="00205FB8">
        <w:rPr>
          <w:rFonts w:hint="eastAsia"/>
          <w:sz w:val="24"/>
        </w:rPr>
        <w:t>制定并实施本标准</w:t>
      </w:r>
      <w:r>
        <w:rPr>
          <w:rFonts w:hint="eastAsia"/>
          <w:sz w:val="24"/>
        </w:rPr>
        <w:t>，</w:t>
      </w:r>
      <w:r w:rsidR="00266E1E">
        <w:rPr>
          <w:rFonts w:hint="eastAsia"/>
          <w:sz w:val="24"/>
        </w:rPr>
        <w:t>在</w:t>
      </w:r>
      <w:r w:rsidR="00465A96">
        <w:rPr>
          <w:rFonts w:hint="eastAsia"/>
          <w:sz w:val="24"/>
        </w:rPr>
        <w:t>填补</w:t>
      </w:r>
      <w:r w:rsidR="00600998">
        <w:rPr>
          <w:rFonts w:hint="eastAsia"/>
          <w:sz w:val="24"/>
        </w:rPr>
        <w:t>江苏省相关标准空白</w:t>
      </w:r>
      <w:r w:rsidR="00266E1E">
        <w:rPr>
          <w:rFonts w:hint="eastAsia"/>
          <w:sz w:val="24"/>
        </w:rPr>
        <w:t>的同时</w:t>
      </w:r>
      <w:r w:rsidR="00465A96">
        <w:rPr>
          <w:rFonts w:hint="eastAsia"/>
          <w:sz w:val="24"/>
        </w:rPr>
        <w:t>也为一体化污水处理</w:t>
      </w:r>
      <w:r w:rsidR="00600998">
        <w:rPr>
          <w:rFonts w:hint="eastAsia"/>
          <w:sz w:val="24"/>
        </w:rPr>
        <w:t>设备生产制造</w:t>
      </w:r>
      <w:r w:rsidRPr="00205FB8">
        <w:rPr>
          <w:rFonts w:hint="eastAsia"/>
          <w:sz w:val="24"/>
        </w:rPr>
        <w:t>企业提供</w:t>
      </w:r>
      <w:r w:rsidR="009D7879">
        <w:rPr>
          <w:rFonts w:hint="eastAsia"/>
          <w:sz w:val="24"/>
        </w:rPr>
        <w:t>了</w:t>
      </w:r>
      <w:r w:rsidRPr="00205FB8">
        <w:rPr>
          <w:rFonts w:hint="eastAsia"/>
          <w:sz w:val="24"/>
        </w:rPr>
        <w:t>权威的参考依据，</w:t>
      </w:r>
      <w:r w:rsidR="00266E1E">
        <w:rPr>
          <w:rFonts w:hint="eastAsia"/>
          <w:sz w:val="24"/>
        </w:rPr>
        <w:t>从而</w:t>
      </w:r>
      <w:r w:rsidR="009D7879">
        <w:rPr>
          <w:rFonts w:hint="eastAsia"/>
          <w:sz w:val="24"/>
        </w:rPr>
        <w:t>提升</w:t>
      </w:r>
      <w:r w:rsidRPr="00205FB8">
        <w:rPr>
          <w:rFonts w:hint="eastAsia"/>
          <w:sz w:val="24"/>
        </w:rPr>
        <w:t>污水处理技术与排放要求，改善江苏省内水环境质量，推动我省环保产业的良性发展，完善环保装备产业链，提升环保装备制造水平，促进污水处理技术进步和可持续发展，完善江苏省环保设备标准体系，保护人体健康和生态环境</w:t>
      </w:r>
      <w:r w:rsidR="002030B9">
        <w:rPr>
          <w:rFonts w:hint="eastAsia"/>
          <w:sz w:val="24"/>
        </w:rPr>
        <w:t>，</w:t>
      </w:r>
      <w:r w:rsidR="00052B72" w:rsidRPr="00052B72">
        <w:rPr>
          <w:rFonts w:hint="eastAsia"/>
          <w:sz w:val="24"/>
        </w:rPr>
        <w:t>积极响应了国家和省内宏观政策导向，具有良好的</w:t>
      </w:r>
      <w:r w:rsidR="00052B72">
        <w:rPr>
          <w:rFonts w:hint="eastAsia"/>
          <w:sz w:val="24"/>
        </w:rPr>
        <w:t>可行性</w:t>
      </w:r>
      <w:r w:rsidR="00052B72" w:rsidRPr="00052B72">
        <w:rPr>
          <w:rFonts w:hint="eastAsia"/>
          <w:sz w:val="24"/>
        </w:rPr>
        <w:t>。</w:t>
      </w:r>
    </w:p>
    <w:p w14:paraId="2AD2941E" w14:textId="0FA45AEE" w:rsidR="00CA4CEE" w:rsidRPr="008858D1" w:rsidRDefault="0007095B" w:rsidP="00DE4BAF">
      <w:pPr>
        <w:pStyle w:val="2"/>
        <w:spacing w:before="0" w:after="0" w:line="360" w:lineRule="auto"/>
        <w:rPr>
          <w:rFonts w:ascii="Times New Roman" w:eastAsia="宋体" w:hAnsi="Times New Roman" w:cs="Times New Roman"/>
          <w:kern w:val="0"/>
          <w:sz w:val="24"/>
          <w:szCs w:val="24"/>
        </w:rPr>
      </w:pPr>
      <w:bookmarkStart w:id="8" w:name="_Toc88232579"/>
      <w:r>
        <w:rPr>
          <w:rFonts w:ascii="Times New Roman" w:eastAsia="宋体" w:hAnsi="Times New Roman" w:cs="Times New Roman"/>
          <w:kern w:val="0"/>
          <w:sz w:val="24"/>
          <w:szCs w:val="24"/>
        </w:rPr>
        <w:t>1</w:t>
      </w:r>
      <w:r w:rsidR="003040F9" w:rsidRPr="008858D1">
        <w:rPr>
          <w:rFonts w:ascii="Times New Roman" w:eastAsia="宋体" w:hAnsi="Times New Roman" w:cs="Times New Roman"/>
          <w:kern w:val="0"/>
          <w:sz w:val="24"/>
          <w:szCs w:val="24"/>
        </w:rPr>
        <w:t>.3</w:t>
      </w:r>
      <w:r w:rsidR="003040F9" w:rsidRPr="008858D1">
        <w:rPr>
          <w:rFonts w:ascii="Times New Roman" w:eastAsia="宋体" w:hAnsi="Times New Roman" w:cs="Times New Roman" w:hint="eastAsia"/>
          <w:kern w:val="0"/>
          <w:sz w:val="24"/>
          <w:szCs w:val="24"/>
        </w:rPr>
        <w:t>预期经济社会效益分析</w:t>
      </w:r>
      <w:bookmarkEnd w:id="8"/>
    </w:p>
    <w:p w14:paraId="5140530A" w14:textId="3505DD0B" w:rsidR="00E04F1B" w:rsidRPr="00E04F1B" w:rsidRDefault="00E04F1B" w:rsidP="00284FD7">
      <w:pPr>
        <w:spacing w:line="360" w:lineRule="auto"/>
        <w:ind w:firstLineChars="200" w:firstLine="480"/>
        <w:rPr>
          <w:sz w:val="24"/>
        </w:rPr>
      </w:pPr>
      <w:r w:rsidRPr="00E04F1B">
        <w:rPr>
          <w:rFonts w:hint="eastAsia"/>
          <w:sz w:val="24"/>
        </w:rPr>
        <w:t>该标准项目主要用于规范一体化污水处理设备的</w:t>
      </w:r>
      <w:r w:rsidR="00EA09C9" w:rsidRPr="00EA09C9">
        <w:rPr>
          <w:rFonts w:hint="eastAsia"/>
          <w:sz w:val="24"/>
        </w:rPr>
        <w:t>技术要求、检验方法、运行与维护</w:t>
      </w:r>
      <w:r w:rsidRPr="00E04F1B">
        <w:rPr>
          <w:rFonts w:hint="eastAsia"/>
          <w:sz w:val="24"/>
        </w:rPr>
        <w:t>等，稳定和提高一体化设备产品质量，提升设备性能，使企业产品的生产制造有标可依，为国内生产企业提供组织生产、出厂检验、贸易交流的依据</w:t>
      </w:r>
      <w:r w:rsidR="00EA09C9">
        <w:rPr>
          <w:rFonts w:hint="eastAsia"/>
          <w:sz w:val="24"/>
        </w:rPr>
        <w:t>。</w:t>
      </w:r>
      <w:r w:rsidRPr="00E04F1B">
        <w:rPr>
          <w:rFonts w:hint="eastAsia"/>
          <w:sz w:val="24"/>
        </w:rPr>
        <w:t>本标准的制定</w:t>
      </w:r>
      <w:r w:rsidR="000A217D">
        <w:rPr>
          <w:rFonts w:hint="eastAsia"/>
          <w:sz w:val="24"/>
        </w:rPr>
        <w:t>一方面</w:t>
      </w:r>
      <w:r w:rsidRPr="00E04F1B">
        <w:rPr>
          <w:rFonts w:hint="eastAsia"/>
          <w:sz w:val="24"/>
        </w:rPr>
        <w:t>有助于推动我省一体化污水处理设备的生产水平和水污染治理水平的优化升级，使设备工艺向着标准化、规范化的方向发展，实现高效化和</w:t>
      </w:r>
      <w:r w:rsidRPr="00E04F1B">
        <w:rPr>
          <w:rFonts w:hint="eastAsia"/>
          <w:sz w:val="24"/>
        </w:rPr>
        <w:lastRenderedPageBreak/>
        <w:t>节能化。</w:t>
      </w:r>
      <w:r w:rsidR="000A217D">
        <w:rPr>
          <w:rFonts w:hint="eastAsia"/>
          <w:sz w:val="24"/>
        </w:rPr>
        <w:t>另一方面，</w:t>
      </w:r>
      <w:r w:rsidR="00284FD7">
        <w:rPr>
          <w:rFonts w:hint="eastAsia"/>
          <w:sz w:val="24"/>
        </w:rPr>
        <w:t>有利于</w:t>
      </w:r>
      <w:r w:rsidR="000A217D">
        <w:rPr>
          <w:rFonts w:hint="eastAsia"/>
          <w:sz w:val="24"/>
        </w:rPr>
        <w:t>贯彻绿色、可持续发展理念</w:t>
      </w:r>
      <w:r w:rsidR="00C84588">
        <w:rPr>
          <w:rFonts w:hint="eastAsia"/>
          <w:sz w:val="24"/>
        </w:rPr>
        <w:t>，落实</w:t>
      </w:r>
      <w:r w:rsidR="000A217D">
        <w:rPr>
          <w:rFonts w:hint="eastAsia"/>
          <w:sz w:val="24"/>
        </w:rPr>
        <w:t>节能减排要求，</w:t>
      </w:r>
      <w:r w:rsidRPr="00E04F1B">
        <w:rPr>
          <w:rFonts w:hint="eastAsia"/>
          <w:sz w:val="24"/>
        </w:rPr>
        <w:t>达到“美丽中国”的建设目标</w:t>
      </w:r>
      <w:r w:rsidR="00C84588">
        <w:rPr>
          <w:rFonts w:hint="eastAsia"/>
          <w:sz w:val="24"/>
        </w:rPr>
        <w:t>。因此，</w:t>
      </w:r>
      <w:r w:rsidR="00E37C96">
        <w:rPr>
          <w:rFonts w:hint="eastAsia"/>
          <w:sz w:val="24"/>
        </w:rPr>
        <w:t>此项标准的制定和实施</w:t>
      </w:r>
      <w:r w:rsidR="00284FD7">
        <w:rPr>
          <w:rFonts w:hint="eastAsia"/>
          <w:sz w:val="24"/>
        </w:rPr>
        <w:t>具有可观的社会、经济、生态效益。</w:t>
      </w:r>
      <w:r w:rsidR="00284FD7" w:rsidRPr="00E04F1B">
        <w:rPr>
          <w:rFonts w:hint="eastAsia"/>
          <w:sz w:val="24"/>
        </w:rPr>
        <w:t xml:space="preserve"> </w:t>
      </w:r>
    </w:p>
    <w:p w14:paraId="225E5C8B" w14:textId="173769C8" w:rsidR="00EE5638" w:rsidRDefault="009461C2" w:rsidP="009461C2">
      <w:pPr>
        <w:pStyle w:val="1"/>
        <w:spacing w:beforeLines="50" w:before="156" w:afterLines="50" w:after="156" w:line="360" w:lineRule="auto"/>
        <w:rPr>
          <w:rFonts w:eastAsia="黑体"/>
          <w:sz w:val="28"/>
          <w:lang w:val="x-none"/>
        </w:rPr>
      </w:pPr>
      <w:bookmarkStart w:id="9" w:name="_Toc88232580"/>
      <w:r>
        <w:rPr>
          <w:rFonts w:eastAsia="黑体" w:hint="eastAsia"/>
          <w:sz w:val="28"/>
          <w:lang w:val="x-none"/>
        </w:rPr>
        <w:t>二、</w:t>
      </w:r>
      <w:r w:rsidR="00A64B88">
        <w:rPr>
          <w:rFonts w:eastAsia="黑体" w:hint="eastAsia"/>
          <w:sz w:val="28"/>
          <w:lang w:val="x-none"/>
        </w:rPr>
        <w:t>任务</w:t>
      </w:r>
      <w:r w:rsidR="00EE5638">
        <w:rPr>
          <w:rFonts w:eastAsia="黑体" w:hint="eastAsia"/>
          <w:sz w:val="28"/>
          <w:lang w:val="x-none"/>
        </w:rPr>
        <w:t>来源</w:t>
      </w:r>
      <w:bookmarkEnd w:id="9"/>
    </w:p>
    <w:p w14:paraId="10D15631" w14:textId="021440A2" w:rsidR="00EE5638" w:rsidRPr="00F8530F" w:rsidRDefault="00EE5638" w:rsidP="000801E9">
      <w:pPr>
        <w:spacing w:line="360" w:lineRule="auto"/>
        <w:ind w:firstLineChars="200" w:firstLine="480"/>
        <w:rPr>
          <w:sz w:val="24"/>
        </w:rPr>
      </w:pPr>
      <w:r w:rsidRPr="000D5CD9">
        <w:rPr>
          <w:rFonts w:hint="eastAsia"/>
          <w:sz w:val="24"/>
        </w:rPr>
        <w:t>为贯彻落实《标准化法》和《江苏省标准监督管理办法》，加快构建符合高质量发展需求的标准体系，促进标准有效供给，省局开展了</w:t>
      </w:r>
      <w:r w:rsidRPr="000D5CD9">
        <w:rPr>
          <w:rFonts w:hint="eastAsia"/>
          <w:sz w:val="24"/>
        </w:rPr>
        <w:t>2021</w:t>
      </w:r>
      <w:r w:rsidRPr="000D5CD9">
        <w:rPr>
          <w:rFonts w:hint="eastAsia"/>
          <w:sz w:val="24"/>
        </w:rPr>
        <w:t>年江苏省地方标准项目立项申报。</w:t>
      </w:r>
      <w:r w:rsidRPr="000D5CD9">
        <w:rPr>
          <w:rFonts w:hint="eastAsia"/>
          <w:sz w:val="24"/>
        </w:rPr>
        <w:t>202</w:t>
      </w:r>
      <w:r>
        <w:rPr>
          <w:sz w:val="24"/>
        </w:rPr>
        <w:t>1</w:t>
      </w:r>
      <w:r w:rsidRPr="000D5CD9">
        <w:rPr>
          <w:rFonts w:hint="eastAsia"/>
          <w:sz w:val="24"/>
        </w:rPr>
        <w:t>年</w:t>
      </w:r>
      <w:r w:rsidRPr="000D5CD9">
        <w:rPr>
          <w:rFonts w:hint="eastAsia"/>
          <w:sz w:val="24"/>
        </w:rPr>
        <w:t>4</w:t>
      </w:r>
      <w:r w:rsidRPr="000D5CD9">
        <w:rPr>
          <w:rFonts w:hint="eastAsia"/>
          <w:sz w:val="24"/>
        </w:rPr>
        <w:t>月，江苏省市场监督管理局苏</w:t>
      </w:r>
      <w:proofErr w:type="gramStart"/>
      <w:r w:rsidRPr="000D5CD9">
        <w:rPr>
          <w:rFonts w:hint="eastAsia"/>
          <w:sz w:val="24"/>
        </w:rPr>
        <w:t>市监标</w:t>
      </w:r>
      <w:proofErr w:type="gramEnd"/>
      <w:r w:rsidR="00F8530F">
        <w:rPr>
          <w:rFonts w:ascii="宋体" w:hAnsi="宋体" w:hint="eastAsia"/>
          <w:sz w:val="24"/>
        </w:rPr>
        <w:t>〔</w:t>
      </w:r>
      <w:r w:rsidRPr="000D5CD9">
        <w:rPr>
          <w:rFonts w:hint="eastAsia"/>
          <w:sz w:val="24"/>
        </w:rPr>
        <w:t>2021</w:t>
      </w:r>
      <w:r w:rsidR="00F8530F">
        <w:rPr>
          <w:rFonts w:ascii="宋体" w:hAnsi="宋体" w:hint="eastAsia"/>
          <w:sz w:val="24"/>
        </w:rPr>
        <w:t>〕</w:t>
      </w:r>
      <w:r w:rsidRPr="000D5CD9">
        <w:rPr>
          <w:rFonts w:hint="eastAsia"/>
          <w:sz w:val="24"/>
        </w:rPr>
        <w:t>68</w:t>
      </w:r>
      <w:r w:rsidRPr="000D5CD9">
        <w:rPr>
          <w:rFonts w:hint="eastAsia"/>
          <w:sz w:val="24"/>
        </w:rPr>
        <w:t>号下达了《</w:t>
      </w:r>
      <w:r w:rsidRPr="000D5CD9">
        <w:rPr>
          <w:rFonts w:hint="eastAsia"/>
          <w:sz w:val="24"/>
        </w:rPr>
        <w:t>2021</w:t>
      </w:r>
      <w:r w:rsidRPr="000D5CD9">
        <w:rPr>
          <w:rFonts w:hint="eastAsia"/>
          <w:sz w:val="24"/>
        </w:rPr>
        <w:t>年度第一批江苏省地方标准项目计划》，由南京大学</w:t>
      </w:r>
      <w:r>
        <w:rPr>
          <w:rFonts w:hint="eastAsia"/>
          <w:sz w:val="24"/>
        </w:rPr>
        <w:t>宜兴环保研究院</w:t>
      </w:r>
      <w:r w:rsidRPr="000D5CD9">
        <w:rPr>
          <w:rFonts w:hint="eastAsia"/>
          <w:sz w:val="24"/>
        </w:rPr>
        <w:t>承担江苏省地方标准《</w:t>
      </w:r>
      <w:r>
        <w:rPr>
          <w:rFonts w:hint="eastAsia"/>
          <w:sz w:val="24"/>
        </w:rPr>
        <w:t>一体化污水处理设备通用技术规范</w:t>
      </w:r>
      <w:r w:rsidRPr="000D5CD9">
        <w:rPr>
          <w:rFonts w:hint="eastAsia"/>
          <w:sz w:val="24"/>
        </w:rPr>
        <w:t>》的编制，项目周期为</w:t>
      </w:r>
      <w:r w:rsidRPr="000D5CD9">
        <w:rPr>
          <w:rFonts w:hint="eastAsia"/>
          <w:sz w:val="24"/>
        </w:rPr>
        <w:t>1</w:t>
      </w:r>
      <w:r w:rsidRPr="000D5CD9">
        <w:rPr>
          <w:rFonts w:hint="eastAsia"/>
          <w:sz w:val="24"/>
        </w:rPr>
        <w:t>年。</w:t>
      </w:r>
    </w:p>
    <w:p w14:paraId="187AB873" w14:textId="47EA64FE" w:rsidR="008B5B47" w:rsidRDefault="009461C2" w:rsidP="009461C2">
      <w:pPr>
        <w:pStyle w:val="1"/>
        <w:spacing w:beforeLines="50" w:before="156" w:afterLines="50" w:after="156" w:line="360" w:lineRule="auto"/>
        <w:rPr>
          <w:rFonts w:eastAsia="黑体"/>
          <w:sz w:val="28"/>
          <w:lang w:val="x-none"/>
        </w:rPr>
      </w:pPr>
      <w:bookmarkStart w:id="10" w:name="_Toc88232581"/>
      <w:bookmarkStart w:id="11" w:name="_Toc82867502"/>
      <w:r>
        <w:rPr>
          <w:rFonts w:eastAsia="黑体" w:hint="eastAsia"/>
          <w:sz w:val="28"/>
          <w:lang w:val="x-none"/>
        </w:rPr>
        <w:t>三、</w:t>
      </w:r>
      <w:r w:rsidR="00CB63BF">
        <w:rPr>
          <w:rFonts w:eastAsia="黑体" w:hint="eastAsia"/>
          <w:sz w:val="28"/>
          <w:lang w:val="x-none"/>
        </w:rPr>
        <w:t>编制过程</w:t>
      </w:r>
      <w:bookmarkEnd w:id="10"/>
    </w:p>
    <w:p w14:paraId="3A872523" w14:textId="2FA3E5EC" w:rsidR="00101DE6" w:rsidRPr="00664708" w:rsidRDefault="006A087B" w:rsidP="00DE4BAF">
      <w:pPr>
        <w:pStyle w:val="2"/>
        <w:spacing w:before="0" w:after="0" w:line="360" w:lineRule="auto"/>
        <w:rPr>
          <w:rFonts w:ascii="Times New Roman" w:eastAsia="宋体" w:hAnsi="Times New Roman" w:cs="Times New Roman"/>
          <w:kern w:val="0"/>
          <w:sz w:val="24"/>
          <w:szCs w:val="24"/>
        </w:rPr>
      </w:pPr>
      <w:bookmarkStart w:id="12" w:name="_Toc88232582"/>
      <w:r>
        <w:rPr>
          <w:rFonts w:ascii="Times New Roman" w:eastAsia="宋体" w:hAnsi="Times New Roman" w:cs="Times New Roman"/>
          <w:kern w:val="0"/>
          <w:sz w:val="24"/>
          <w:szCs w:val="24"/>
        </w:rPr>
        <w:t>3</w:t>
      </w:r>
      <w:r w:rsidR="00101DE6" w:rsidRPr="00664708">
        <w:rPr>
          <w:rFonts w:ascii="Times New Roman" w:eastAsia="宋体" w:hAnsi="Times New Roman" w:cs="Times New Roman"/>
          <w:kern w:val="0"/>
          <w:sz w:val="24"/>
          <w:szCs w:val="24"/>
        </w:rPr>
        <w:t>.1</w:t>
      </w:r>
      <w:r w:rsidR="00101DE6" w:rsidRPr="00664708">
        <w:rPr>
          <w:rFonts w:ascii="Times New Roman" w:eastAsia="宋体" w:hAnsi="Times New Roman" w:cs="Times New Roman" w:hint="eastAsia"/>
          <w:kern w:val="0"/>
          <w:sz w:val="24"/>
          <w:szCs w:val="24"/>
        </w:rPr>
        <w:t>预研立项阶段</w:t>
      </w:r>
      <w:bookmarkEnd w:id="12"/>
    </w:p>
    <w:p w14:paraId="5670A728" w14:textId="01A168CB" w:rsidR="002D7539" w:rsidRPr="000C401B" w:rsidRDefault="007A18AA" w:rsidP="000C401B">
      <w:pPr>
        <w:spacing w:line="360" w:lineRule="auto"/>
        <w:ind w:firstLineChars="200" w:firstLine="480"/>
        <w:rPr>
          <w:sz w:val="24"/>
        </w:rPr>
      </w:pPr>
      <w:r>
        <w:rPr>
          <w:rFonts w:hint="eastAsia"/>
          <w:sz w:val="24"/>
        </w:rPr>
        <w:t>标准编制组</w:t>
      </w:r>
      <w:r w:rsidR="002D7539" w:rsidRPr="000C401B">
        <w:rPr>
          <w:rFonts w:hint="eastAsia"/>
          <w:sz w:val="24"/>
        </w:rPr>
        <w:t>完成了</w:t>
      </w:r>
      <w:r>
        <w:rPr>
          <w:rFonts w:hint="eastAsia"/>
          <w:sz w:val="24"/>
        </w:rPr>
        <w:t>关于一体化污水处理设备的</w:t>
      </w:r>
      <w:r w:rsidR="002D7539" w:rsidRPr="000C401B">
        <w:rPr>
          <w:rFonts w:hint="eastAsia"/>
          <w:sz w:val="24"/>
        </w:rPr>
        <w:t>政策背景、文献资料以及国内外标准调研，编写并提交了项目</w:t>
      </w:r>
      <w:r>
        <w:rPr>
          <w:rFonts w:hint="eastAsia"/>
          <w:sz w:val="24"/>
        </w:rPr>
        <w:t>建议</w:t>
      </w:r>
      <w:r w:rsidR="001F2E77" w:rsidRPr="000C401B">
        <w:rPr>
          <w:rFonts w:hint="eastAsia"/>
          <w:sz w:val="24"/>
        </w:rPr>
        <w:t>书</w:t>
      </w:r>
      <w:r w:rsidR="002D7539" w:rsidRPr="000C401B">
        <w:rPr>
          <w:rFonts w:hint="eastAsia"/>
          <w:sz w:val="24"/>
        </w:rPr>
        <w:t>，</w:t>
      </w:r>
      <w:r>
        <w:rPr>
          <w:rFonts w:hint="eastAsia"/>
          <w:sz w:val="24"/>
        </w:rPr>
        <w:t>最终于</w:t>
      </w:r>
      <w:r>
        <w:rPr>
          <w:rFonts w:hint="eastAsia"/>
          <w:sz w:val="24"/>
        </w:rPr>
        <w:t>2</w:t>
      </w:r>
      <w:r>
        <w:rPr>
          <w:sz w:val="24"/>
        </w:rPr>
        <w:t>021</w:t>
      </w:r>
      <w:r>
        <w:rPr>
          <w:rFonts w:hint="eastAsia"/>
          <w:sz w:val="24"/>
        </w:rPr>
        <w:t>年</w:t>
      </w:r>
      <w:r>
        <w:rPr>
          <w:rFonts w:hint="eastAsia"/>
          <w:sz w:val="24"/>
        </w:rPr>
        <w:t>4</w:t>
      </w:r>
      <w:r>
        <w:rPr>
          <w:rFonts w:hint="eastAsia"/>
          <w:sz w:val="24"/>
        </w:rPr>
        <w:t>月</w:t>
      </w:r>
      <w:r w:rsidR="002D7539" w:rsidRPr="000C401B">
        <w:rPr>
          <w:rFonts w:hint="eastAsia"/>
          <w:sz w:val="24"/>
        </w:rPr>
        <w:t>成功立项</w:t>
      </w:r>
      <w:r>
        <w:rPr>
          <w:rFonts w:hint="eastAsia"/>
          <w:sz w:val="24"/>
        </w:rPr>
        <w:t>《</w:t>
      </w:r>
      <w:r w:rsidR="001F2E77" w:rsidRPr="000C401B">
        <w:rPr>
          <w:rFonts w:hint="eastAsia"/>
          <w:sz w:val="24"/>
        </w:rPr>
        <w:t>一体化污水处理设备通用技术规范</w:t>
      </w:r>
      <w:r>
        <w:rPr>
          <w:rFonts w:hint="eastAsia"/>
          <w:sz w:val="24"/>
        </w:rPr>
        <w:t>》。</w:t>
      </w:r>
    </w:p>
    <w:p w14:paraId="0E9EB153" w14:textId="4F5B7D68" w:rsidR="00495599" w:rsidRPr="00664708" w:rsidRDefault="001127B8" w:rsidP="00DE4BAF">
      <w:pPr>
        <w:pStyle w:val="2"/>
        <w:spacing w:before="0" w:after="0" w:line="360" w:lineRule="auto"/>
        <w:rPr>
          <w:rFonts w:ascii="Times New Roman" w:eastAsia="宋体" w:hAnsi="Times New Roman" w:cs="Times New Roman"/>
          <w:kern w:val="0"/>
          <w:sz w:val="24"/>
          <w:szCs w:val="24"/>
        </w:rPr>
      </w:pPr>
      <w:bookmarkStart w:id="13" w:name="_Toc88232583"/>
      <w:r>
        <w:rPr>
          <w:rFonts w:ascii="Times New Roman" w:eastAsia="宋体" w:hAnsi="Times New Roman" w:cs="Times New Roman"/>
          <w:kern w:val="0"/>
          <w:sz w:val="24"/>
          <w:szCs w:val="24"/>
        </w:rPr>
        <w:t>3</w:t>
      </w:r>
      <w:r w:rsidR="00495599" w:rsidRPr="00664708">
        <w:rPr>
          <w:rFonts w:ascii="Times New Roman" w:eastAsia="宋体" w:hAnsi="Times New Roman" w:cs="Times New Roman"/>
          <w:kern w:val="0"/>
          <w:sz w:val="24"/>
          <w:szCs w:val="24"/>
        </w:rPr>
        <w:t>.2</w:t>
      </w:r>
      <w:r w:rsidR="00495599" w:rsidRPr="00664708">
        <w:rPr>
          <w:rFonts w:ascii="Times New Roman" w:eastAsia="宋体" w:hAnsi="Times New Roman" w:cs="Times New Roman" w:hint="eastAsia"/>
          <w:kern w:val="0"/>
          <w:sz w:val="24"/>
          <w:szCs w:val="24"/>
        </w:rPr>
        <w:t>草案阶段</w:t>
      </w:r>
      <w:bookmarkEnd w:id="13"/>
    </w:p>
    <w:p w14:paraId="2B2305D0" w14:textId="7156763D" w:rsidR="007A18AA" w:rsidRDefault="00FC3C32" w:rsidP="00FC3C32">
      <w:pPr>
        <w:pStyle w:val="af"/>
        <w:spacing w:before="0" w:beforeAutospacing="0" w:after="0" w:afterAutospacing="0" w:line="360" w:lineRule="auto"/>
        <w:ind w:firstLineChars="200" w:firstLine="480"/>
        <w:jc w:val="both"/>
        <w:rPr>
          <w:rFonts w:ascii="Times New Roman" w:hAnsi="Times New Roman" w:cs="Times New Roman"/>
        </w:rPr>
      </w:pPr>
      <w:r w:rsidRPr="00FC3C32">
        <w:rPr>
          <w:rFonts w:ascii="Times New Roman" w:hAnsi="Times New Roman" w:cs="Times New Roman" w:hint="eastAsia"/>
        </w:rPr>
        <w:t>2</w:t>
      </w:r>
      <w:r w:rsidRPr="00FC3C32">
        <w:rPr>
          <w:rFonts w:ascii="Times New Roman" w:hAnsi="Times New Roman" w:cs="Times New Roman"/>
        </w:rPr>
        <w:t>021</w:t>
      </w:r>
      <w:r w:rsidRPr="00FC3C32">
        <w:rPr>
          <w:rFonts w:ascii="Times New Roman" w:hAnsi="Times New Roman" w:cs="Times New Roman" w:hint="eastAsia"/>
        </w:rPr>
        <w:t>年</w:t>
      </w:r>
      <w:r w:rsidRPr="00FC3C32">
        <w:rPr>
          <w:rFonts w:ascii="Times New Roman" w:hAnsi="Times New Roman" w:cs="Times New Roman" w:hint="eastAsia"/>
        </w:rPr>
        <w:t>4</w:t>
      </w:r>
      <w:r w:rsidR="007A18AA">
        <w:rPr>
          <w:rFonts w:ascii="Times New Roman" w:hAnsi="Times New Roman" w:cs="Times New Roman" w:hint="eastAsia"/>
        </w:rPr>
        <w:t>~</w:t>
      </w:r>
      <w:r w:rsidR="007A18AA">
        <w:rPr>
          <w:rFonts w:ascii="Times New Roman" w:hAnsi="Times New Roman" w:cs="Times New Roman"/>
        </w:rPr>
        <w:t>6</w:t>
      </w:r>
      <w:r w:rsidRPr="00FC3C32">
        <w:rPr>
          <w:rFonts w:ascii="Times New Roman" w:hAnsi="Times New Roman" w:cs="Times New Roman" w:hint="eastAsia"/>
        </w:rPr>
        <w:t>月</w:t>
      </w:r>
      <w:r>
        <w:rPr>
          <w:rFonts w:ascii="Times New Roman" w:hAnsi="Times New Roman" w:cs="Times New Roman" w:hint="eastAsia"/>
        </w:rPr>
        <w:t>，南京大学宜兴环保研究院组织成立标准编制组，</w:t>
      </w:r>
      <w:r w:rsidR="007A18AA" w:rsidRPr="007A18AA">
        <w:rPr>
          <w:rFonts w:ascii="Times New Roman" w:hAnsi="Times New Roman" w:cs="Times New Roman" w:hint="eastAsia"/>
        </w:rPr>
        <w:t>召开了标准启动会，征集参编单位，补充与该标准编制相关的国内外文献、标准、法规政策等资料调研</w:t>
      </w:r>
      <w:r w:rsidR="001F5978">
        <w:rPr>
          <w:rFonts w:ascii="Times New Roman" w:hAnsi="Times New Roman" w:cs="Times New Roman" w:hint="eastAsia"/>
        </w:rPr>
        <w:t>。</w:t>
      </w:r>
    </w:p>
    <w:p w14:paraId="46543332" w14:textId="640F89B1" w:rsidR="00F41B6E" w:rsidRDefault="00F41B6E" w:rsidP="00FC3C32">
      <w:pPr>
        <w:pStyle w:val="af"/>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w:t>
      </w:r>
      <w:r w:rsidR="001F5978">
        <w:rPr>
          <w:rFonts w:ascii="Times New Roman" w:hAnsi="Times New Roman" w:cs="Times New Roman"/>
        </w:rPr>
        <w:t>6</w:t>
      </w:r>
      <w:r>
        <w:rPr>
          <w:rFonts w:ascii="Times New Roman" w:hAnsi="Times New Roman" w:cs="Times New Roman" w:hint="eastAsia"/>
        </w:rPr>
        <w:t>月，编制组</w:t>
      </w:r>
      <w:r w:rsidR="001F5978">
        <w:rPr>
          <w:rFonts w:ascii="Times New Roman" w:hAnsi="Times New Roman" w:cs="Times New Roman" w:hint="eastAsia"/>
        </w:rPr>
        <w:t>展开了</w:t>
      </w:r>
      <w:r w:rsidR="00721147">
        <w:rPr>
          <w:rFonts w:ascii="Times New Roman" w:hAnsi="Times New Roman" w:cs="Times New Roman" w:hint="eastAsia"/>
        </w:rPr>
        <w:t>首次内部讨论会，确立了标准草案的框架</w:t>
      </w:r>
      <w:r w:rsidR="00D364A4">
        <w:rPr>
          <w:rFonts w:ascii="Times New Roman" w:hAnsi="Times New Roman" w:cs="Times New Roman" w:hint="eastAsia"/>
        </w:rPr>
        <w:t>以及实地调研、数据验证等相关工作安排。</w:t>
      </w:r>
    </w:p>
    <w:p w14:paraId="26C7F872" w14:textId="3DAD98BB" w:rsidR="00F62F98" w:rsidRDefault="00F41B6E" w:rsidP="00FC3C32">
      <w:pPr>
        <w:pStyle w:val="af"/>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w:t>
      </w:r>
      <w:r w:rsidR="00D364A4">
        <w:rPr>
          <w:rFonts w:ascii="Times New Roman" w:hAnsi="Times New Roman" w:cs="Times New Roman"/>
        </w:rPr>
        <w:t>7</w:t>
      </w:r>
      <w:r w:rsidR="00D364A4">
        <w:rPr>
          <w:rFonts w:ascii="Times New Roman" w:hAnsi="Times New Roman" w:cs="Times New Roman" w:hint="eastAsia"/>
        </w:rPr>
        <w:t>~</w:t>
      </w:r>
      <w:r w:rsidR="00D364A4">
        <w:rPr>
          <w:rFonts w:ascii="Times New Roman" w:hAnsi="Times New Roman" w:cs="Times New Roman"/>
        </w:rPr>
        <w:t>8</w:t>
      </w:r>
      <w:r>
        <w:rPr>
          <w:rFonts w:ascii="Times New Roman" w:hAnsi="Times New Roman" w:cs="Times New Roman" w:hint="eastAsia"/>
        </w:rPr>
        <w:t>月，</w:t>
      </w:r>
      <w:r w:rsidR="00D364A4">
        <w:rPr>
          <w:rFonts w:ascii="Times New Roman" w:hAnsi="Times New Roman" w:cs="Times New Roman" w:hint="eastAsia"/>
        </w:rPr>
        <w:t>编制组对江苏省制造一体化污水处理设备的企业开展</w:t>
      </w:r>
      <w:r w:rsidR="006C0053">
        <w:rPr>
          <w:rFonts w:ascii="Times New Roman" w:hAnsi="Times New Roman" w:cs="Times New Roman" w:hint="eastAsia"/>
        </w:rPr>
        <w:t>线上线下</w:t>
      </w:r>
      <w:r w:rsidR="00D364A4">
        <w:rPr>
          <w:rFonts w:ascii="Times New Roman" w:hAnsi="Times New Roman" w:cs="Times New Roman" w:hint="eastAsia"/>
        </w:rPr>
        <w:t>调研，召开了</w:t>
      </w:r>
      <w:r w:rsidR="00F62F98">
        <w:rPr>
          <w:rFonts w:ascii="Times New Roman" w:hAnsi="Times New Roman" w:cs="Times New Roman" w:hint="eastAsia"/>
        </w:rPr>
        <w:t>第一次</w:t>
      </w:r>
      <w:r w:rsidR="00D364A4">
        <w:rPr>
          <w:rFonts w:ascii="Times New Roman" w:hAnsi="Times New Roman" w:cs="Times New Roman" w:hint="eastAsia"/>
        </w:rPr>
        <w:t>内部讨论会，</w:t>
      </w:r>
      <w:r w:rsidR="00F62F98">
        <w:rPr>
          <w:rFonts w:ascii="Times New Roman" w:hAnsi="Times New Roman" w:cs="Times New Roman" w:hint="eastAsia"/>
        </w:rPr>
        <w:t>就标准内容和整体框架进行了细致的讨论，明确了一体化污水处理设备的具体编制内容。</w:t>
      </w:r>
    </w:p>
    <w:p w14:paraId="4AF77757" w14:textId="471E293F" w:rsidR="00F62F98" w:rsidRDefault="00B70391" w:rsidP="003B5E12">
      <w:pPr>
        <w:pStyle w:val="af"/>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w:t>
      </w:r>
      <w:r>
        <w:rPr>
          <w:rFonts w:ascii="Times New Roman" w:hAnsi="Times New Roman" w:cs="Times New Roman" w:hint="eastAsia"/>
        </w:rPr>
        <w:t>9</w:t>
      </w:r>
      <w:r>
        <w:rPr>
          <w:rFonts w:ascii="Times New Roman" w:hAnsi="Times New Roman" w:cs="Times New Roman" w:hint="eastAsia"/>
        </w:rPr>
        <w:t>月，</w:t>
      </w:r>
      <w:r w:rsidR="00D364A4">
        <w:rPr>
          <w:rFonts w:ascii="Times New Roman" w:hAnsi="Times New Roman" w:cs="Times New Roman" w:hint="eastAsia"/>
        </w:rPr>
        <w:t>编制组</w:t>
      </w:r>
      <w:r>
        <w:rPr>
          <w:rFonts w:ascii="Times New Roman" w:hAnsi="Times New Roman" w:cs="Times New Roman" w:hint="eastAsia"/>
        </w:rPr>
        <w:t>召开了</w:t>
      </w:r>
      <w:r w:rsidR="00F62F98">
        <w:rPr>
          <w:rFonts w:ascii="Times New Roman" w:hAnsi="Times New Roman" w:cs="Times New Roman" w:hint="eastAsia"/>
        </w:rPr>
        <w:t>该项标准的第二次内部讨论会，对标准草案的细节进行</w:t>
      </w:r>
      <w:r w:rsidR="00AE3770">
        <w:rPr>
          <w:rFonts w:ascii="Times New Roman" w:hAnsi="Times New Roman" w:cs="Times New Roman" w:hint="eastAsia"/>
        </w:rPr>
        <w:t>优化</w:t>
      </w:r>
      <w:r w:rsidR="008F523B">
        <w:rPr>
          <w:rFonts w:ascii="Times New Roman" w:hAnsi="Times New Roman" w:cs="Times New Roman" w:hint="eastAsia"/>
        </w:rPr>
        <w:t>，并形成工作组讨论稿；编制组组织相关企业在</w:t>
      </w:r>
      <w:r w:rsidR="002054ED">
        <w:rPr>
          <w:rFonts w:ascii="Times New Roman" w:hAnsi="Times New Roman" w:cs="Times New Roman" w:hint="eastAsia"/>
        </w:rPr>
        <w:t>线上召开了第一次企业</w:t>
      </w:r>
      <w:proofErr w:type="gramStart"/>
      <w:r w:rsidR="002054ED">
        <w:rPr>
          <w:rFonts w:ascii="Times New Roman" w:hAnsi="Times New Roman" w:cs="Times New Roman" w:hint="eastAsia"/>
        </w:rPr>
        <w:t>研</w:t>
      </w:r>
      <w:proofErr w:type="gramEnd"/>
      <w:r w:rsidR="002054ED">
        <w:rPr>
          <w:rFonts w:ascii="Times New Roman" w:hAnsi="Times New Roman" w:cs="Times New Roman" w:hint="eastAsia"/>
        </w:rPr>
        <w:t>讨论会，</w:t>
      </w:r>
      <w:r w:rsidR="0065680A">
        <w:rPr>
          <w:rFonts w:ascii="Times New Roman" w:hAnsi="Times New Roman" w:cs="Times New Roman" w:hint="eastAsia"/>
        </w:rPr>
        <w:t>与会专家</w:t>
      </w:r>
      <w:r w:rsidR="003E54E9">
        <w:rPr>
          <w:rFonts w:ascii="Times New Roman" w:hAnsi="Times New Roman" w:cs="Times New Roman" w:hint="eastAsia"/>
        </w:rPr>
        <w:t>对《一体化污水处理设备通用技术规范》工作组讨论稿</w:t>
      </w:r>
      <w:r w:rsidR="003E54E9">
        <w:rPr>
          <w:rFonts w:ascii="Times New Roman" w:hAnsi="Times New Roman" w:cs="Times New Roman" w:hint="eastAsia"/>
        </w:rPr>
        <w:lastRenderedPageBreak/>
        <w:t>进行了逐条研讨，对标准制定中遇到的相关问题进行了深入交流并达成共识，明确了标准的修改方向。编制组结合修改意见完善了标准文本和编制说明。</w:t>
      </w:r>
    </w:p>
    <w:p w14:paraId="09963D25" w14:textId="1C5D72F7" w:rsidR="00E82C17" w:rsidRDefault="002D0283" w:rsidP="00E82C17">
      <w:pPr>
        <w:pStyle w:val="af"/>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021</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rPr>
        <w:t>0</w:t>
      </w:r>
      <w:r w:rsidR="00E82C17">
        <w:rPr>
          <w:rFonts w:ascii="Times New Roman" w:hAnsi="Times New Roman" w:cs="Times New Roman" w:hint="eastAsia"/>
        </w:rPr>
        <w:t>~</w:t>
      </w:r>
      <w:r w:rsidR="00E82C17">
        <w:rPr>
          <w:rFonts w:ascii="Times New Roman" w:hAnsi="Times New Roman" w:cs="Times New Roman"/>
        </w:rPr>
        <w:t>11</w:t>
      </w:r>
      <w:r>
        <w:rPr>
          <w:rFonts w:ascii="Times New Roman" w:hAnsi="Times New Roman" w:cs="Times New Roman" w:hint="eastAsia"/>
        </w:rPr>
        <w:t>月，编制组组织相关专家在南京召开标准咨询会，</w:t>
      </w:r>
      <w:r w:rsidR="00E82C17" w:rsidRPr="00E82C17">
        <w:rPr>
          <w:rFonts w:ascii="Times New Roman" w:hAnsi="Times New Roman" w:cs="Times New Roman" w:hint="eastAsia"/>
        </w:rPr>
        <w:t>就标准的标准编写规范性、标准名称、标准的范围和整体构架、文本其他技术性内容展开了讨论</w:t>
      </w:r>
      <w:r w:rsidR="00E82C17">
        <w:rPr>
          <w:rFonts w:ascii="Times New Roman" w:hAnsi="Times New Roman" w:cs="Times New Roman" w:hint="eastAsia"/>
        </w:rPr>
        <w:t>，</w:t>
      </w:r>
      <w:r w:rsidR="00627367">
        <w:rPr>
          <w:rFonts w:ascii="Times New Roman" w:hAnsi="Times New Roman" w:cs="Times New Roman" w:hint="eastAsia"/>
        </w:rPr>
        <w:t>形成专家意见并进行评分。会后，编制组参考会议意见查阅相关资料，</w:t>
      </w:r>
      <w:r w:rsidR="0021612C">
        <w:rPr>
          <w:rFonts w:ascii="Times New Roman" w:hAnsi="Times New Roman" w:cs="Times New Roman" w:hint="eastAsia"/>
        </w:rPr>
        <w:t>并召开第二次企业研讨会，</w:t>
      </w:r>
      <w:r w:rsidR="00627367">
        <w:rPr>
          <w:rFonts w:ascii="Times New Roman" w:hAnsi="Times New Roman" w:cs="Times New Roman" w:hint="eastAsia"/>
        </w:rPr>
        <w:t>多次征求各方意见，对标准草案进行了数轮修改，并形成标准征求意见稿。</w:t>
      </w:r>
    </w:p>
    <w:p w14:paraId="0A3763F5" w14:textId="27CD0B5E" w:rsidR="00114E3D" w:rsidRPr="00625AB8" w:rsidRDefault="009461C2" w:rsidP="009461C2">
      <w:pPr>
        <w:pStyle w:val="1"/>
        <w:spacing w:beforeLines="50" w:before="156" w:afterLines="50" w:after="156" w:line="360" w:lineRule="auto"/>
        <w:rPr>
          <w:rFonts w:eastAsia="黑体"/>
          <w:sz w:val="28"/>
          <w:lang w:val="x-none"/>
        </w:rPr>
      </w:pPr>
      <w:bookmarkStart w:id="14" w:name="_Toc88232584"/>
      <w:r>
        <w:rPr>
          <w:rFonts w:eastAsia="黑体" w:hint="eastAsia"/>
          <w:sz w:val="28"/>
          <w:lang w:val="x-none"/>
        </w:rPr>
        <w:t>四、</w:t>
      </w:r>
      <w:r w:rsidR="00FF131D">
        <w:rPr>
          <w:rFonts w:eastAsia="黑体" w:hint="eastAsia"/>
          <w:sz w:val="28"/>
          <w:lang w:val="x-none"/>
        </w:rPr>
        <w:t>编制原则和编制依据</w:t>
      </w:r>
      <w:bookmarkEnd w:id="14"/>
    </w:p>
    <w:p w14:paraId="54F3CB70" w14:textId="5C1CD1AE" w:rsidR="009F77E6" w:rsidRDefault="00DF2B4B" w:rsidP="002C33D3">
      <w:pPr>
        <w:pStyle w:val="2"/>
        <w:spacing w:before="0" w:after="0" w:line="360" w:lineRule="auto"/>
        <w:rPr>
          <w:rFonts w:ascii="Times New Roman" w:eastAsia="宋体" w:hAnsi="Times New Roman" w:cs="Times New Roman"/>
          <w:kern w:val="0"/>
          <w:sz w:val="24"/>
          <w:szCs w:val="24"/>
        </w:rPr>
      </w:pPr>
      <w:bookmarkStart w:id="15" w:name="_Toc88232585"/>
      <w:r w:rsidRPr="00DF2B4B">
        <w:rPr>
          <w:rFonts w:ascii="Times New Roman" w:eastAsia="宋体" w:hAnsi="Times New Roman" w:cs="Times New Roman" w:hint="eastAsia"/>
          <w:kern w:val="0"/>
          <w:sz w:val="24"/>
          <w:szCs w:val="24"/>
        </w:rPr>
        <w:t>4</w:t>
      </w:r>
      <w:r w:rsidRPr="00DF2B4B">
        <w:rPr>
          <w:rFonts w:ascii="Times New Roman" w:eastAsia="宋体" w:hAnsi="Times New Roman" w:cs="Times New Roman"/>
          <w:kern w:val="0"/>
          <w:sz w:val="24"/>
          <w:szCs w:val="24"/>
        </w:rPr>
        <w:t>.1</w:t>
      </w:r>
      <w:r w:rsidR="009F77E6" w:rsidRPr="00DF2B4B">
        <w:rPr>
          <w:rFonts w:ascii="Times New Roman" w:eastAsia="宋体" w:hAnsi="Times New Roman" w:cs="Times New Roman" w:hint="eastAsia"/>
          <w:kern w:val="0"/>
          <w:sz w:val="24"/>
          <w:szCs w:val="24"/>
        </w:rPr>
        <w:t>编制原则</w:t>
      </w:r>
      <w:bookmarkEnd w:id="11"/>
      <w:bookmarkEnd w:id="15"/>
    </w:p>
    <w:p w14:paraId="24E3D290" w14:textId="77777777" w:rsidR="00CB51CF" w:rsidRPr="00FE6B54" w:rsidRDefault="00CB51CF" w:rsidP="00DE4BAF">
      <w:pPr>
        <w:spacing w:line="360" w:lineRule="auto"/>
        <w:ind w:firstLineChars="200" w:firstLine="480"/>
        <w:rPr>
          <w:sz w:val="24"/>
        </w:rPr>
      </w:pPr>
      <w:r w:rsidRPr="00FE6B54">
        <w:rPr>
          <w:rFonts w:hint="eastAsia"/>
          <w:sz w:val="24"/>
        </w:rPr>
        <w:t>本标准的制定工作遵循“统一性、协调性、适用性、一致性、规范性”的原则，本着先进性、科学性、合理性和可操作性的原则，制定过程中遵循了以下原则：</w:t>
      </w:r>
    </w:p>
    <w:p w14:paraId="53119516" w14:textId="77777777" w:rsidR="00CB51CF" w:rsidRPr="00FE6B54" w:rsidRDefault="00CB51CF" w:rsidP="00DE4BAF">
      <w:pPr>
        <w:spacing w:line="360" w:lineRule="auto"/>
        <w:ind w:firstLineChars="200" w:firstLine="480"/>
        <w:rPr>
          <w:sz w:val="24"/>
        </w:rPr>
      </w:pPr>
      <w:r w:rsidRPr="00FE6B54">
        <w:rPr>
          <w:sz w:val="24"/>
        </w:rPr>
        <w:t>（</w:t>
      </w:r>
      <w:r w:rsidRPr="00FE6B54">
        <w:rPr>
          <w:rFonts w:hint="eastAsia"/>
          <w:sz w:val="24"/>
        </w:rPr>
        <w:t>1</w:t>
      </w:r>
      <w:r w:rsidRPr="00FE6B54">
        <w:rPr>
          <w:sz w:val="24"/>
        </w:rPr>
        <w:t>）</w:t>
      </w:r>
      <w:r w:rsidRPr="00FE6B54">
        <w:rPr>
          <w:rFonts w:hint="eastAsia"/>
          <w:sz w:val="24"/>
        </w:rPr>
        <w:t>按照</w:t>
      </w:r>
      <w:r w:rsidRPr="00FE6B54">
        <w:rPr>
          <w:sz w:val="24"/>
        </w:rPr>
        <w:t>《</w:t>
      </w:r>
      <w:r w:rsidRPr="00FE6B54">
        <w:rPr>
          <w:rFonts w:hint="eastAsia"/>
          <w:sz w:val="24"/>
        </w:rPr>
        <w:t>标准化工作导则第</w:t>
      </w:r>
      <w:r w:rsidRPr="00FE6B54">
        <w:rPr>
          <w:rFonts w:hint="eastAsia"/>
          <w:sz w:val="24"/>
        </w:rPr>
        <w:t>1</w:t>
      </w:r>
      <w:r w:rsidRPr="00FE6B54">
        <w:rPr>
          <w:sz w:val="24"/>
        </w:rPr>
        <w:t>部分：</w:t>
      </w:r>
      <w:r w:rsidRPr="00FE6B54">
        <w:rPr>
          <w:rFonts w:hint="eastAsia"/>
          <w:sz w:val="24"/>
        </w:rPr>
        <w:t>标准的结构和编写</w:t>
      </w:r>
      <w:r w:rsidRPr="00FE6B54">
        <w:rPr>
          <w:sz w:val="24"/>
        </w:rPr>
        <w:t>》</w:t>
      </w:r>
      <w:r w:rsidRPr="00FE6B54">
        <w:rPr>
          <w:rFonts w:hint="eastAsia"/>
          <w:sz w:val="24"/>
        </w:rPr>
        <w:t>（</w:t>
      </w:r>
      <w:r w:rsidRPr="00FE6B54">
        <w:rPr>
          <w:rFonts w:hint="eastAsia"/>
          <w:sz w:val="24"/>
        </w:rPr>
        <w:t>G</w:t>
      </w:r>
      <w:r w:rsidRPr="00FE6B54">
        <w:rPr>
          <w:sz w:val="24"/>
        </w:rPr>
        <w:t>B</w:t>
      </w:r>
      <w:r w:rsidRPr="00FE6B54">
        <w:rPr>
          <w:rFonts w:hint="eastAsia"/>
          <w:sz w:val="24"/>
        </w:rPr>
        <w:t>/</w:t>
      </w:r>
      <w:r w:rsidRPr="00FE6B54">
        <w:rPr>
          <w:sz w:val="24"/>
        </w:rPr>
        <w:t>T 1.1-2020</w:t>
      </w:r>
      <w:r w:rsidRPr="00FE6B54">
        <w:rPr>
          <w:rFonts w:hint="eastAsia"/>
          <w:sz w:val="24"/>
        </w:rPr>
        <w:t>）的要求和规定，确定标准的组成要素。</w:t>
      </w:r>
    </w:p>
    <w:p w14:paraId="64913E5D" w14:textId="77777777" w:rsidR="00CB51CF" w:rsidRPr="00FE6B54" w:rsidRDefault="00CB51CF" w:rsidP="00DE4BAF">
      <w:pPr>
        <w:spacing w:line="360" w:lineRule="auto"/>
        <w:ind w:firstLineChars="200" w:firstLine="480"/>
        <w:rPr>
          <w:sz w:val="24"/>
        </w:rPr>
      </w:pPr>
      <w:r w:rsidRPr="00FE6B54">
        <w:rPr>
          <w:sz w:val="24"/>
        </w:rPr>
        <w:t>（</w:t>
      </w:r>
      <w:r w:rsidRPr="00FE6B54">
        <w:rPr>
          <w:rFonts w:hint="eastAsia"/>
          <w:sz w:val="24"/>
        </w:rPr>
        <w:t>2</w:t>
      </w:r>
      <w:r w:rsidRPr="00FE6B54">
        <w:rPr>
          <w:sz w:val="24"/>
        </w:rPr>
        <w:t>）</w:t>
      </w:r>
      <w:r w:rsidRPr="00FE6B54">
        <w:rPr>
          <w:rFonts w:hint="eastAsia"/>
          <w:sz w:val="24"/>
        </w:rPr>
        <w:t>与当前国家环保产业政策、规划和水污染物排放标准、污水治理技术、工艺、设备、检测、管理等相关标准紧密结合，协调一致。</w:t>
      </w:r>
    </w:p>
    <w:p w14:paraId="331259AA" w14:textId="77777777" w:rsidR="00CB51CF" w:rsidRPr="00FE6B54" w:rsidRDefault="00CB51CF" w:rsidP="00FE6B54">
      <w:pPr>
        <w:spacing w:line="360" w:lineRule="auto"/>
        <w:ind w:firstLineChars="200" w:firstLine="480"/>
        <w:rPr>
          <w:sz w:val="24"/>
        </w:rPr>
      </w:pPr>
      <w:r w:rsidRPr="00FE6B54">
        <w:rPr>
          <w:sz w:val="24"/>
        </w:rPr>
        <w:t>（</w:t>
      </w:r>
      <w:r w:rsidRPr="00FE6B54">
        <w:rPr>
          <w:sz w:val="24"/>
        </w:rPr>
        <w:t>3</w:t>
      </w:r>
      <w:r w:rsidRPr="00FE6B54">
        <w:rPr>
          <w:sz w:val="24"/>
        </w:rPr>
        <w:t>）</w:t>
      </w:r>
      <w:r w:rsidRPr="00FE6B54">
        <w:rPr>
          <w:rFonts w:hint="eastAsia"/>
          <w:sz w:val="24"/>
        </w:rPr>
        <w:t>根据我国一体化污水处理设备的现状、技术水平和特点、产业发展现状，结合对现有国内相关技术标准的比对和分析，制定科学合理的产品标准，遴选先进的、可操作性强的产品标准并确定科学的选用依据。</w:t>
      </w:r>
    </w:p>
    <w:p w14:paraId="6206AD77" w14:textId="77777777" w:rsidR="00CB51CF" w:rsidRPr="00FE6B54" w:rsidRDefault="00CB51CF" w:rsidP="00FE6B54">
      <w:pPr>
        <w:spacing w:line="360" w:lineRule="auto"/>
        <w:ind w:firstLineChars="200" w:firstLine="480"/>
        <w:rPr>
          <w:sz w:val="24"/>
        </w:rPr>
      </w:pPr>
      <w:r w:rsidRPr="00805E4D">
        <w:rPr>
          <w:rFonts w:hint="eastAsia"/>
          <w:sz w:val="24"/>
        </w:rPr>
        <w:t>（</w:t>
      </w:r>
      <w:r w:rsidRPr="00805E4D">
        <w:rPr>
          <w:rFonts w:hint="eastAsia"/>
          <w:sz w:val="24"/>
        </w:rPr>
        <w:t>4</w:t>
      </w:r>
      <w:r w:rsidRPr="00805E4D">
        <w:rPr>
          <w:rFonts w:hint="eastAsia"/>
          <w:sz w:val="24"/>
        </w:rPr>
        <w:t>）科学性原则：科学</w:t>
      </w:r>
      <w:r w:rsidRPr="00FE6B54">
        <w:rPr>
          <w:rFonts w:hint="eastAsia"/>
          <w:sz w:val="24"/>
        </w:rPr>
        <w:t>性是一切标准编写的根本原则，在一体化污水处理设备标准编写过程中必须尊重客观规律，考虑到设备的特殊性，融合科学的开发设计和标准化方法。</w:t>
      </w:r>
    </w:p>
    <w:p w14:paraId="35399ED9" w14:textId="77777777" w:rsidR="00CB51CF" w:rsidRPr="00FE6B54" w:rsidRDefault="00CB51CF" w:rsidP="00FE6B54">
      <w:pPr>
        <w:spacing w:line="360" w:lineRule="auto"/>
        <w:ind w:firstLineChars="200" w:firstLine="480"/>
        <w:rPr>
          <w:sz w:val="24"/>
        </w:rPr>
      </w:pPr>
      <w:r w:rsidRPr="00FE6B54">
        <w:rPr>
          <w:rFonts w:hint="eastAsia"/>
          <w:sz w:val="24"/>
        </w:rPr>
        <w:t>（</w:t>
      </w:r>
      <w:r w:rsidRPr="00FE6B54">
        <w:rPr>
          <w:rFonts w:hint="eastAsia"/>
          <w:sz w:val="24"/>
        </w:rPr>
        <w:t>5</w:t>
      </w:r>
      <w:r w:rsidRPr="00FE6B54">
        <w:rPr>
          <w:rFonts w:hint="eastAsia"/>
          <w:sz w:val="24"/>
        </w:rPr>
        <w:t>）普适性原则：一体化污水处理设备标准是面向污水处理领域的标准，标准要对各种应用场合的一体化污水处理设备具有指导性。</w:t>
      </w:r>
    </w:p>
    <w:p w14:paraId="7E8FC4E4" w14:textId="77777777" w:rsidR="00CB51CF" w:rsidRPr="00FE6B54" w:rsidRDefault="00CB51CF" w:rsidP="00FE6B54">
      <w:pPr>
        <w:spacing w:line="360" w:lineRule="auto"/>
        <w:ind w:firstLineChars="200" w:firstLine="480"/>
        <w:rPr>
          <w:sz w:val="24"/>
        </w:rPr>
      </w:pPr>
      <w:r w:rsidRPr="00FE6B54">
        <w:rPr>
          <w:rFonts w:hint="eastAsia"/>
          <w:sz w:val="24"/>
        </w:rPr>
        <w:t>（</w:t>
      </w:r>
      <w:r w:rsidRPr="00FE6B54">
        <w:rPr>
          <w:rFonts w:hint="eastAsia"/>
          <w:sz w:val="24"/>
        </w:rPr>
        <w:t>6</w:t>
      </w:r>
      <w:r w:rsidRPr="00FE6B54">
        <w:rPr>
          <w:rFonts w:hint="eastAsia"/>
          <w:sz w:val="24"/>
        </w:rPr>
        <w:t>）前瞻性原则：一体化污水处理设备仍然处于发展阶段，在编制标准过程中，既要充分考虑到企业自身以及我国目前同行业内技术水平、生产水平、管理水平的实际情况，又要考虑到我国环保装备制造业迅速发展壮大的事实，使标准能够适应技术水平和生产条件的发展变化。</w:t>
      </w:r>
    </w:p>
    <w:p w14:paraId="6C816BC4" w14:textId="77777777" w:rsidR="00CB51CF" w:rsidRPr="00FE6B54" w:rsidRDefault="00CB51CF" w:rsidP="00FE6B54">
      <w:pPr>
        <w:spacing w:line="360" w:lineRule="auto"/>
        <w:ind w:firstLineChars="200" w:firstLine="480"/>
        <w:rPr>
          <w:sz w:val="24"/>
        </w:rPr>
      </w:pPr>
      <w:r w:rsidRPr="00FE6B54">
        <w:rPr>
          <w:rFonts w:hint="eastAsia"/>
          <w:sz w:val="24"/>
        </w:rPr>
        <w:lastRenderedPageBreak/>
        <w:t>（</w:t>
      </w:r>
      <w:r w:rsidRPr="00FE6B54">
        <w:rPr>
          <w:rFonts w:hint="eastAsia"/>
          <w:sz w:val="24"/>
        </w:rPr>
        <w:t>7</w:t>
      </w:r>
      <w:r w:rsidRPr="00FE6B54">
        <w:rPr>
          <w:rFonts w:hint="eastAsia"/>
          <w:sz w:val="24"/>
        </w:rPr>
        <w:t>）扩展性原则：本标准将随着一体化污水处理设备的逐渐成熟、环保装备产业的发展壮大以及相关标准的发展而得到不断的充实和完善。</w:t>
      </w:r>
    </w:p>
    <w:p w14:paraId="7DD0E663" w14:textId="318FC697" w:rsidR="00F021DE" w:rsidRPr="00FF131D" w:rsidRDefault="00FB0A37" w:rsidP="00FF131D">
      <w:pPr>
        <w:pStyle w:val="2"/>
        <w:spacing w:before="0" w:after="0" w:line="360" w:lineRule="auto"/>
        <w:rPr>
          <w:rFonts w:ascii="Times New Roman" w:eastAsia="宋体" w:hAnsi="Times New Roman" w:cs="Times New Roman"/>
          <w:kern w:val="0"/>
          <w:sz w:val="24"/>
          <w:szCs w:val="24"/>
        </w:rPr>
      </w:pPr>
      <w:bookmarkStart w:id="16" w:name="_Toc82867504"/>
      <w:bookmarkStart w:id="17" w:name="_Toc88232586"/>
      <w:r w:rsidRPr="00FF131D">
        <w:rPr>
          <w:rFonts w:ascii="Times New Roman" w:eastAsia="宋体" w:hAnsi="Times New Roman" w:cs="Times New Roman"/>
          <w:kern w:val="0"/>
          <w:sz w:val="24"/>
          <w:szCs w:val="24"/>
        </w:rPr>
        <w:t>4.2</w:t>
      </w:r>
      <w:r w:rsidR="00F021DE" w:rsidRPr="00FF131D">
        <w:rPr>
          <w:rFonts w:ascii="Times New Roman" w:eastAsia="宋体" w:hAnsi="Times New Roman" w:cs="Times New Roman" w:hint="eastAsia"/>
          <w:kern w:val="0"/>
          <w:sz w:val="24"/>
          <w:szCs w:val="24"/>
        </w:rPr>
        <w:t>编制依据</w:t>
      </w:r>
      <w:bookmarkEnd w:id="16"/>
      <w:bookmarkEnd w:id="17"/>
    </w:p>
    <w:p w14:paraId="0D3B8633" w14:textId="2183064D" w:rsidR="008736AB" w:rsidRDefault="008736AB" w:rsidP="008736AB">
      <w:pPr>
        <w:spacing w:line="360" w:lineRule="auto"/>
        <w:ind w:firstLineChars="200" w:firstLine="480"/>
        <w:rPr>
          <w:sz w:val="24"/>
        </w:rPr>
      </w:pPr>
      <w:r w:rsidRPr="008736AB">
        <w:rPr>
          <w:sz w:val="24"/>
        </w:rPr>
        <w:t>本标准的编制以国家环境保护现有法律、法规、政策为主要依据，参考</w:t>
      </w:r>
      <w:r w:rsidRPr="008736AB">
        <w:rPr>
          <w:rFonts w:hint="eastAsia"/>
          <w:sz w:val="24"/>
        </w:rPr>
        <w:t>一体化污水处理设备</w:t>
      </w:r>
      <w:r w:rsidRPr="008736AB">
        <w:rPr>
          <w:sz w:val="24"/>
        </w:rPr>
        <w:t>运行维护、安全管理等相关的国家及行业标准，并结合国内外</w:t>
      </w:r>
      <w:r w:rsidRPr="008736AB">
        <w:rPr>
          <w:rFonts w:hint="eastAsia"/>
          <w:sz w:val="24"/>
        </w:rPr>
        <w:t>一体化污水</w:t>
      </w:r>
      <w:r w:rsidRPr="008736AB">
        <w:rPr>
          <w:sz w:val="24"/>
        </w:rPr>
        <w:t>处理工艺与技术的相关文献及工程案例资料，确定本标准的技术要求，总结编制了本标准。</w:t>
      </w:r>
    </w:p>
    <w:p w14:paraId="3F98052E" w14:textId="4A0580AA" w:rsidR="008736AB" w:rsidRPr="00BC220E" w:rsidRDefault="008736AB" w:rsidP="00B07175">
      <w:pPr>
        <w:spacing w:line="360" w:lineRule="auto"/>
        <w:ind w:firstLineChars="200" w:firstLine="480"/>
        <w:rPr>
          <w:sz w:val="24"/>
        </w:rPr>
      </w:pPr>
      <w:r w:rsidRPr="00BC220E">
        <w:rPr>
          <w:sz w:val="24"/>
        </w:rPr>
        <w:t>本标准依据的法律、法规、政策主要有：</w:t>
      </w:r>
    </w:p>
    <w:p w14:paraId="460B8775" w14:textId="77777777" w:rsidR="008736AB" w:rsidRPr="008736AB" w:rsidRDefault="008736AB" w:rsidP="008736AB">
      <w:pPr>
        <w:spacing w:line="360" w:lineRule="auto"/>
        <w:ind w:firstLineChars="200" w:firstLine="480"/>
        <w:rPr>
          <w:sz w:val="24"/>
        </w:rPr>
      </w:pPr>
      <w:r w:rsidRPr="008736AB">
        <w:rPr>
          <w:sz w:val="24"/>
        </w:rPr>
        <w:t>《中华人民共和国环境保护法》（主席令第九号）</w:t>
      </w:r>
    </w:p>
    <w:p w14:paraId="435873DD" w14:textId="77777777" w:rsidR="008736AB" w:rsidRPr="008736AB" w:rsidRDefault="008736AB" w:rsidP="008736AB">
      <w:pPr>
        <w:spacing w:line="360" w:lineRule="auto"/>
        <w:ind w:firstLineChars="200" w:firstLine="480"/>
        <w:rPr>
          <w:sz w:val="24"/>
        </w:rPr>
      </w:pPr>
      <w:r w:rsidRPr="008736AB">
        <w:rPr>
          <w:sz w:val="24"/>
        </w:rPr>
        <w:t>《中华人民共和国水法》（主席令第四十八号）</w:t>
      </w:r>
    </w:p>
    <w:p w14:paraId="3361AF64" w14:textId="77777777" w:rsidR="008736AB" w:rsidRPr="008736AB" w:rsidRDefault="008736AB" w:rsidP="008736AB">
      <w:pPr>
        <w:spacing w:line="360" w:lineRule="auto"/>
        <w:ind w:firstLineChars="200" w:firstLine="480"/>
        <w:rPr>
          <w:sz w:val="24"/>
        </w:rPr>
      </w:pPr>
      <w:r w:rsidRPr="008736AB">
        <w:rPr>
          <w:sz w:val="24"/>
        </w:rPr>
        <w:t>《中华人民共和国环境影响评价法》（主席令第四十八号）</w:t>
      </w:r>
    </w:p>
    <w:p w14:paraId="45925B75" w14:textId="77777777" w:rsidR="008736AB" w:rsidRPr="008736AB" w:rsidRDefault="008736AB" w:rsidP="008736AB">
      <w:pPr>
        <w:spacing w:line="360" w:lineRule="auto"/>
        <w:ind w:firstLineChars="200" w:firstLine="480"/>
        <w:rPr>
          <w:sz w:val="24"/>
        </w:rPr>
      </w:pPr>
      <w:r w:rsidRPr="008736AB">
        <w:rPr>
          <w:sz w:val="24"/>
        </w:rPr>
        <w:t>《中华人民共和国标准化法》（主席令第七十八）</w:t>
      </w:r>
    </w:p>
    <w:p w14:paraId="1ACB5FF6" w14:textId="77777777" w:rsidR="008736AB" w:rsidRPr="008736AB" w:rsidRDefault="008736AB" w:rsidP="008736AB">
      <w:pPr>
        <w:spacing w:line="360" w:lineRule="auto"/>
        <w:ind w:firstLineChars="200" w:firstLine="480"/>
        <w:rPr>
          <w:sz w:val="24"/>
        </w:rPr>
      </w:pPr>
      <w:r w:rsidRPr="008736AB">
        <w:rPr>
          <w:sz w:val="24"/>
        </w:rPr>
        <w:t>《中华人民共和国水污染防治法》</w:t>
      </w:r>
      <w:r w:rsidRPr="008736AB">
        <w:rPr>
          <w:sz w:val="24"/>
        </w:rPr>
        <w:t>(</w:t>
      </w:r>
      <w:r w:rsidRPr="008736AB">
        <w:rPr>
          <w:sz w:val="24"/>
        </w:rPr>
        <w:t>主席令第八十七号</w:t>
      </w:r>
      <w:r w:rsidRPr="008736AB">
        <w:rPr>
          <w:sz w:val="24"/>
        </w:rPr>
        <w:t>)</w:t>
      </w:r>
    </w:p>
    <w:p w14:paraId="072D2CA6" w14:textId="77777777" w:rsidR="008736AB" w:rsidRPr="008736AB" w:rsidRDefault="008736AB" w:rsidP="008736AB">
      <w:pPr>
        <w:spacing w:line="360" w:lineRule="auto"/>
        <w:ind w:firstLineChars="200" w:firstLine="480"/>
        <w:rPr>
          <w:sz w:val="24"/>
        </w:rPr>
      </w:pPr>
      <w:r w:rsidRPr="008736AB">
        <w:rPr>
          <w:sz w:val="24"/>
        </w:rPr>
        <w:t>《中华人民共和国水污染防治实施细则》（国务院令第</w:t>
      </w:r>
      <w:r w:rsidRPr="008736AB">
        <w:rPr>
          <w:sz w:val="24"/>
        </w:rPr>
        <w:t>284</w:t>
      </w:r>
      <w:r w:rsidRPr="008736AB">
        <w:rPr>
          <w:sz w:val="24"/>
        </w:rPr>
        <w:t>号）《国务院关于印发水污染防治行动计划的通知》（国发〔</w:t>
      </w:r>
      <w:r w:rsidRPr="008736AB">
        <w:rPr>
          <w:sz w:val="24"/>
        </w:rPr>
        <w:t>2015</w:t>
      </w:r>
      <w:r w:rsidRPr="008736AB">
        <w:rPr>
          <w:sz w:val="24"/>
        </w:rPr>
        <w:t>〕</w:t>
      </w:r>
      <w:r w:rsidRPr="008736AB">
        <w:rPr>
          <w:sz w:val="24"/>
        </w:rPr>
        <w:t>17</w:t>
      </w:r>
      <w:r w:rsidRPr="008736AB">
        <w:rPr>
          <w:sz w:val="24"/>
        </w:rPr>
        <w:t>号）</w:t>
      </w:r>
    </w:p>
    <w:p w14:paraId="6B168C55" w14:textId="77777777" w:rsidR="008736AB" w:rsidRPr="008736AB" w:rsidRDefault="008736AB" w:rsidP="008736AB">
      <w:pPr>
        <w:spacing w:line="360" w:lineRule="auto"/>
        <w:ind w:firstLineChars="200" w:firstLine="480"/>
        <w:rPr>
          <w:sz w:val="24"/>
        </w:rPr>
      </w:pPr>
      <w:r w:rsidRPr="008736AB">
        <w:rPr>
          <w:rFonts w:hint="eastAsia"/>
          <w:sz w:val="24"/>
        </w:rPr>
        <w:t>《中共中央办公厅国务院办公厅关于印发〈农村人居环境整治三年行动方案〉的通知》（中办发〔</w:t>
      </w:r>
      <w:r w:rsidRPr="008736AB">
        <w:rPr>
          <w:rFonts w:hint="eastAsia"/>
          <w:sz w:val="24"/>
        </w:rPr>
        <w:t>2018</w:t>
      </w:r>
      <w:r w:rsidRPr="008736AB">
        <w:rPr>
          <w:rFonts w:hint="eastAsia"/>
          <w:sz w:val="24"/>
        </w:rPr>
        <w:t>〕</w:t>
      </w:r>
      <w:r w:rsidRPr="008736AB">
        <w:rPr>
          <w:rFonts w:hint="eastAsia"/>
          <w:sz w:val="24"/>
        </w:rPr>
        <w:t>5</w:t>
      </w:r>
      <w:r w:rsidRPr="008736AB">
        <w:rPr>
          <w:rFonts w:hint="eastAsia"/>
          <w:sz w:val="24"/>
        </w:rPr>
        <w:t>号）</w:t>
      </w:r>
    </w:p>
    <w:p w14:paraId="5B128347" w14:textId="77777777" w:rsidR="008736AB" w:rsidRPr="008736AB" w:rsidRDefault="008736AB" w:rsidP="008736AB">
      <w:pPr>
        <w:spacing w:line="360" w:lineRule="auto"/>
        <w:ind w:firstLineChars="200" w:firstLine="480"/>
        <w:rPr>
          <w:sz w:val="24"/>
        </w:rPr>
      </w:pPr>
      <w:r w:rsidRPr="008736AB">
        <w:rPr>
          <w:rFonts w:hint="eastAsia"/>
          <w:sz w:val="24"/>
        </w:rPr>
        <w:t>《江苏省农村人居环境整治三年行动实施方案》</w:t>
      </w:r>
    </w:p>
    <w:p w14:paraId="704311EF" w14:textId="77777777" w:rsidR="008736AB" w:rsidRPr="008736AB" w:rsidRDefault="008736AB" w:rsidP="008736AB">
      <w:pPr>
        <w:spacing w:line="360" w:lineRule="auto"/>
        <w:ind w:firstLineChars="200" w:firstLine="480"/>
        <w:rPr>
          <w:sz w:val="24"/>
        </w:rPr>
      </w:pPr>
      <w:r w:rsidRPr="008736AB">
        <w:rPr>
          <w:sz w:val="24"/>
        </w:rPr>
        <w:t>《江苏省村庄生活污水治理工作推进方案》（苏政办发〔</w:t>
      </w:r>
      <w:r w:rsidRPr="008736AB">
        <w:rPr>
          <w:sz w:val="24"/>
        </w:rPr>
        <w:t>2016</w:t>
      </w:r>
      <w:r w:rsidRPr="008736AB">
        <w:rPr>
          <w:sz w:val="24"/>
        </w:rPr>
        <w:t>〕</w:t>
      </w:r>
      <w:r w:rsidRPr="008736AB">
        <w:rPr>
          <w:sz w:val="24"/>
        </w:rPr>
        <w:t>18</w:t>
      </w:r>
      <w:r w:rsidRPr="008736AB">
        <w:rPr>
          <w:sz w:val="24"/>
        </w:rPr>
        <w:t>号）</w:t>
      </w:r>
    </w:p>
    <w:p w14:paraId="0522FBBC" w14:textId="5C451EAB" w:rsidR="00FF131D" w:rsidRDefault="008736AB" w:rsidP="00FF131D">
      <w:pPr>
        <w:spacing w:line="360" w:lineRule="auto"/>
        <w:ind w:firstLineChars="200" w:firstLine="480"/>
        <w:rPr>
          <w:sz w:val="24"/>
        </w:rPr>
      </w:pPr>
      <w:r w:rsidRPr="001758B7">
        <w:rPr>
          <w:sz w:val="24"/>
        </w:rPr>
        <w:t>本标准参考的标准主要有：</w:t>
      </w:r>
    </w:p>
    <w:p w14:paraId="1473586E" w14:textId="77777777" w:rsidR="001758B7" w:rsidRPr="001758B7" w:rsidRDefault="001758B7" w:rsidP="001758B7">
      <w:pPr>
        <w:spacing w:line="360" w:lineRule="auto"/>
        <w:ind w:firstLineChars="200" w:firstLine="480"/>
        <w:rPr>
          <w:sz w:val="24"/>
        </w:rPr>
      </w:pPr>
      <w:r w:rsidRPr="001758B7">
        <w:rPr>
          <w:rFonts w:hint="eastAsia"/>
          <w:sz w:val="24"/>
        </w:rPr>
        <w:t xml:space="preserve">GB/T 191  </w:t>
      </w:r>
      <w:r w:rsidRPr="001758B7">
        <w:rPr>
          <w:rFonts w:hint="eastAsia"/>
          <w:sz w:val="24"/>
        </w:rPr>
        <w:t>包装储运图示标志</w:t>
      </w:r>
    </w:p>
    <w:p w14:paraId="28143FB7" w14:textId="77777777" w:rsidR="001758B7" w:rsidRPr="001758B7" w:rsidRDefault="001758B7" w:rsidP="001758B7">
      <w:pPr>
        <w:spacing w:line="360" w:lineRule="auto"/>
        <w:ind w:firstLineChars="200" w:firstLine="480"/>
        <w:rPr>
          <w:sz w:val="24"/>
        </w:rPr>
      </w:pPr>
      <w:r w:rsidRPr="001758B7">
        <w:rPr>
          <w:rFonts w:hint="eastAsia"/>
          <w:sz w:val="24"/>
        </w:rPr>
        <w:t xml:space="preserve">GB/T 700  </w:t>
      </w:r>
      <w:r w:rsidRPr="001758B7">
        <w:rPr>
          <w:rFonts w:hint="eastAsia"/>
          <w:sz w:val="24"/>
        </w:rPr>
        <w:t>碳素结构钢</w:t>
      </w:r>
    </w:p>
    <w:p w14:paraId="2BDD1B76" w14:textId="77777777" w:rsidR="001758B7" w:rsidRPr="001758B7" w:rsidRDefault="001758B7" w:rsidP="001758B7">
      <w:pPr>
        <w:spacing w:line="360" w:lineRule="auto"/>
        <w:ind w:firstLineChars="200" w:firstLine="480"/>
        <w:rPr>
          <w:sz w:val="24"/>
        </w:rPr>
      </w:pPr>
      <w:r w:rsidRPr="001758B7">
        <w:rPr>
          <w:rFonts w:hint="eastAsia"/>
          <w:sz w:val="24"/>
        </w:rPr>
        <w:t xml:space="preserve">GB/T 709  </w:t>
      </w:r>
      <w:r w:rsidRPr="001758B7">
        <w:rPr>
          <w:rFonts w:hint="eastAsia"/>
          <w:sz w:val="24"/>
        </w:rPr>
        <w:t>热轧钢板和钢带的尺寸、外形、重量及允许偏差</w:t>
      </w:r>
    </w:p>
    <w:p w14:paraId="5C733863" w14:textId="77777777" w:rsidR="001758B7" w:rsidRPr="001758B7" w:rsidRDefault="001758B7" w:rsidP="001758B7">
      <w:pPr>
        <w:spacing w:line="360" w:lineRule="auto"/>
        <w:ind w:firstLineChars="200" w:firstLine="480"/>
        <w:rPr>
          <w:sz w:val="24"/>
        </w:rPr>
      </w:pPr>
      <w:r w:rsidRPr="001758B7">
        <w:rPr>
          <w:rFonts w:hint="eastAsia"/>
          <w:sz w:val="24"/>
        </w:rPr>
        <w:t xml:space="preserve">GB/T 985.1  </w:t>
      </w:r>
      <w:r w:rsidRPr="001758B7">
        <w:rPr>
          <w:rFonts w:hint="eastAsia"/>
          <w:sz w:val="24"/>
        </w:rPr>
        <w:t>气焊、焊条电弧焊、气体保护焊和高能束焊的推荐坡口</w:t>
      </w:r>
    </w:p>
    <w:p w14:paraId="4B47027C" w14:textId="77777777" w:rsidR="001758B7" w:rsidRPr="001758B7" w:rsidRDefault="001758B7" w:rsidP="001758B7">
      <w:pPr>
        <w:spacing w:line="360" w:lineRule="auto"/>
        <w:ind w:firstLineChars="200" w:firstLine="480"/>
        <w:rPr>
          <w:sz w:val="24"/>
        </w:rPr>
      </w:pPr>
      <w:r w:rsidRPr="001758B7">
        <w:rPr>
          <w:rFonts w:hint="eastAsia"/>
          <w:sz w:val="24"/>
        </w:rPr>
        <w:t xml:space="preserve">GB/T 985.2  </w:t>
      </w:r>
      <w:r w:rsidRPr="001758B7">
        <w:rPr>
          <w:rFonts w:hint="eastAsia"/>
          <w:sz w:val="24"/>
        </w:rPr>
        <w:t>埋弧焊的推荐坡口</w:t>
      </w:r>
    </w:p>
    <w:p w14:paraId="7E3724B0" w14:textId="77777777" w:rsidR="001758B7" w:rsidRPr="001758B7" w:rsidRDefault="001758B7" w:rsidP="001758B7">
      <w:pPr>
        <w:spacing w:line="360" w:lineRule="auto"/>
        <w:ind w:firstLineChars="200" w:firstLine="480"/>
        <w:rPr>
          <w:sz w:val="24"/>
        </w:rPr>
      </w:pPr>
      <w:r w:rsidRPr="001758B7">
        <w:rPr>
          <w:rFonts w:hint="eastAsia"/>
          <w:sz w:val="24"/>
        </w:rPr>
        <w:t xml:space="preserve">GB/T 1184  </w:t>
      </w:r>
      <w:r w:rsidRPr="001758B7">
        <w:rPr>
          <w:rFonts w:hint="eastAsia"/>
          <w:sz w:val="24"/>
        </w:rPr>
        <w:t>形状和位置公差</w:t>
      </w:r>
      <w:r w:rsidRPr="001758B7">
        <w:rPr>
          <w:rFonts w:hint="eastAsia"/>
          <w:sz w:val="24"/>
        </w:rPr>
        <w:t xml:space="preserve"> </w:t>
      </w:r>
      <w:r w:rsidRPr="001758B7">
        <w:rPr>
          <w:rFonts w:hint="eastAsia"/>
          <w:sz w:val="24"/>
        </w:rPr>
        <w:t>未注公差值</w:t>
      </w:r>
    </w:p>
    <w:p w14:paraId="79491460" w14:textId="77777777" w:rsidR="001758B7" w:rsidRPr="001758B7" w:rsidRDefault="001758B7" w:rsidP="001758B7">
      <w:pPr>
        <w:spacing w:line="360" w:lineRule="auto"/>
        <w:ind w:firstLineChars="200" w:firstLine="480"/>
        <w:rPr>
          <w:sz w:val="24"/>
        </w:rPr>
      </w:pPr>
      <w:r w:rsidRPr="001758B7">
        <w:rPr>
          <w:rFonts w:hint="eastAsia"/>
          <w:sz w:val="24"/>
        </w:rPr>
        <w:t xml:space="preserve">GB 2894  </w:t>
      </w:r>
      <w:r w:rsidRPr="001758B7">
        <w:rPr>
          <w:rFonts w:hint="eastAsia"/>
          <w:sz w:val="24"/>
        </w:rPr>
        <w:t>安全标志及其使用导则</w:t>
      </w:r>
    </w:p>
    <w:p w14:paraId="039F946D" w14:textId="77777777" w:rsidR="001758B7" w:rsidRPr="001758B7" w:rsidRDefault="001758B7" w:rsidP="001758B7">
      <w:pPr>
        <w:spacing w:line="360" w:lineRule="auto"/>
        <w:ind w:firstLineChars="200" w:firstLine="480"/>
        <w:rPr>
          <w:sz w:val="24"/>
        </w:rPr>
      </w:pPr>
      <w:r w:rsidRPr="001758B7">
        <w:rPr>
          <w:rFonts w:hint="eastAsia"/>
          <w:sz w:val="24"/>
        </w:rPr>
        <w:t xml:space="preserve">GB/T 3091  </w:t>
      </w:r>
      <w:r w:rsidRPr="001758B7">
        <w:rPr>
          <w:rFonts w:hint="eastAsia"/>
          <w:sz w:val="24"/>
        </w:rPr>
        <w:t>低压流体输送用焊接钢管</w:t>
      </w:r>
    </w:p>
    <w:p w14:paraId="1C0DBC4B" w14:textId="77777777" w:rsidR="001758B7" w:rsidRPr="001758B7" w:rsidRDefault="001758B7" w:rsidP="001758B7">
      <w:pPr>
        <w:spacing w:line="360" w:lineRule="auto"/>
        <w:ind w:firstLineChars="200" w:firstLine="480"/>
        <w:rPr>
          <w:sz w:val="24"/>
        </w:rPr>
      </w:pPr>
      <w:r w:rsidRPr="001758B7">
        <w:rPr>
          <w:rFonts w:hint="eastAsia"/>
          <w:sz w:val="24"/>
        </w:rPr>
        <w:t xml:space="preserve">GB 4053.1  </w:t>
      </w:r>
      <w:r w:rsidRPr="001758B7">
        <w:rPr>
          <w:rFonts w:hint="eastAsia"/>
          <w:sz w:val="24"/>
        </w:rPr>
        <w:t>固定式钢梯及平台安全要求</w:t>
      </w:r>
      <w:r w:rsidRPr="001758B7">
        <w:rPr>
          <w:rFonts w:hint="eastAsia"/>
          <w:sz w:val="24"/>
        </w:rPr>
        <w:t xml:space="preserve"> </w:t>
      </w:r>
      <w:r w:rsidRPr="001758B7">
        <w:rPr>
          <w:rFonts w:hint="eastAsia"/>
          <w:sz w:val="24"/>
        </w:rPr>
        <w:t>第</w:t>
      </w:r>
      <w:r w:rsidRPr="001758B7">
        <w:rPr>
          <w:rFonts w:hint="eastAsia"/>
          <w:sz w:val="24"/>
        </w:rPr>
        <w:t>1</w:t>
      </w:r>
      <w:r w:rsidRPr="001758B7">
        <w:rPr>
          <w:rFonts w:hint="eastAsia"/>
          <w:sz w:val="24"/>
        </w:rPr>
        <w:t>部分：</w:t>
      </w:r>
      <w:proofErr w:type="gramStart"/>
      <w:r w:rsidRPr="001758B7">
        <w:rPr>
          <w:rFonts w:hint="eastAsia"/>
          <w:sz w:val="24"/>
        </w:rPr>
        <w:t>钢直梯</w:t>
      </w:r>
      <w:proofErr w:type="gramEnd"/>
    </w:p>
    <w:p w14:paraId="55FD408B" w14:textId="77777777" w:rsidR="001758B7" w:rsidRPr="001758B7" w:rsidRDefault="001758B7" w:rsidP="001758B7">
      <w:pPr>
        <w:spacing w:line="360" w:lineRule="auto"/>
        <w:ind w:firstLineChars="200" w:firstLine="480"/>
        <w:rPr>
          <w:sz w:val="24"/>
        </w:rPr>
      </w:pPr>
      <w:r w:rsidRPr="001758B7">
        <w:rPr>
          <w:rFonts w:hint="eastAsia"/>
          <w:sz w:val="24"/>
        </w:rPr>
        <w:lastRenderedPageBreak/>
        <w:t xml:space="preserve">GB 4053.2  </w:t>
      </w:r>
      <w:r w:rsidRPr="001758B7">
        <w:rPr>
          <w:rFonts w:hint="eastAsia"/>
          <w:sz w:val="24"/>
        </w:rPr>
        <w:t>固定式钢梯及平台安全要求</w:t>
      </w:r>
      <w:r w:rsidRPr="001758B7">
        <w:rPr>
          <w:rFonts w:hint="eastAsia"/>
          <w:sz w:val="24"/>
        </w:rPr>
        <w:t xml:space="preserve"> </w:t>
      </w:r>
      <w:r w:rsidRPr="001758B7">
        <w:rPr>
          <w:rFonts w:hint="eastAsia"/>
          <w:sz w:val="24"/>
        </w:rPr>
        <w:t>第</w:t>
      </w:r>
      <w:r w:rsidRPr="001758B7">
        <w:rPr>
          <w:rFonts w:hint="eastAsia"/>
          <w:sz w:val="24"/>
        </w:rPr>
        <w:t>2</w:t>
      </w:r>
      <w:r w:rsidRPr="001758B7">
        <w:rPr>
          <w:rFonts w:hint="eastAsia"/>
          <w:sz w:val="24"/>
        </w:rPr>
        <w:t>部分：钢斜梯</w:t>
      </w:r>
    </w:p>
    <w:p w14:paraId="6FA1F048" w14:textId="77777777" w:rsidR="001758B7" w:rsidRPr="001758B7" w:rsidRDefault="001758B7" w:rsidP="001758B7">
      <w:pPr>
        <w:spacing w:line="360" w:lineRule="auto"/>
        <w:ind w:firstLineChars="200" w:firstLine="480"/>
        <w:rPr>
          <w:sz w:val="24"/>
        </w:rPr>
      </w:pPr>
      <w:r w:rsidRPr="001758B7">
        <w:rPr>
          <w:rFonts w:hint="eastAsia"/>
          <w:sz w:val="24"/>
        </w:rPr>
        <w:t xml:space="preserve">GB 4053.3  </w:t>
      </w:r>
      <w:r w:rsidRPr="001758B7">
        <w:rPr>
          <w:rFonts w:hint="eastAsia"/>
          <w:sz w:val="24"/>
        </w:rPr>
        <w:t>固定式钢梯及平台安全要求</w:t>
      </w:r>
      <w:r w:rsidRPr="001758B7">
        <w:rPr>
          <w:rFonts w:hint="eastAsia"/>
          <w:sz w:val="24"/>
        </w:rPr>
        <w:t xml:space="preserve"> </w:t>
      </w:r>
      <w:r w:rsidRPr="001758B7">
        <w:rPr>
          <w:rFonts w:hint="eastAsia"/>
          <w:sz w:val="24"/>
        </w:rPr>
        <w:t>第</w:t>
      </w:r>
      <w:r w:rsidRPr="001758B7">
        <w:rPr>
          <w:rFonts w:hint="eastAsia"/>
          <w:sz w:val="24"/>
        </w:rPr>
        <w:t>3</w:t>
      </w:r>
      <w:r w:rsidRPr="001758B7">
        <w:rPr>
          <w:rFonts w:hint="eastAsia"/>
          <w:sz w:val="24"/>
        </w:rPr>
        <w:t>部分：工业防护</w:t>
      </w:r>
      <w:proofErr w:type="gramStart"/>
      <w:r w:rsidRPr="001758B7">
        <w:rPr>
          <w:rFonts w:hint="eastAsia"/>
          <w:sz w:val="24"/>
        </w:rPr>
        <w:t>栏杆及钢平台</w:t>
      </w:r>
      <w:proofErr w:type="gramEnd"/>
    </w:p>
    <w:p w14:paraId="328BE78D" w14:textId="5982546E" w:rsidR="001758B7" w:rsidRPr="001758B7" w:rsidRDefault="001758B7" w:rsidP="001758B7">
      <w:pPr>
        <w:spacing w:line="360" w:lineRule="auto"/>
        <w:ind w:firstLineChars="200" w:firstLine="480"/>
        <w:rPr>
          <w:sz w:val="24"/>
        </w:rPr>
      </w:pPr>
      <w:r w:rsidRPr="001758B7">
        <w:rPr>
          <w:rFonts w:hint="eastAsia"/>
          <w:sz w:val="24"/>
        </w:rPr>
        <w:t>GB 4208</w:t>
      </w:r>
      <w:r w:rsidR="00770916">
        <w:rPr>
          <w:rFonts w:hint="eastAsia"/>
          <w:sz w:val="24"/>
        </w:rPr>
        <w:t>-</w:t>
      </w:r>
      <w:r w:rsidR="00770916">
        <w:rPr>
          <w:sz w:val="24"/>
        </w:rPr>
        <w:t>2017</w:t>
      </w:r>
      <w:r w:rsidRPr="001758B7">
        <w:rPr>
          <w:rFonts w:hint="eastAsia"/>
          <w:sz w:val="24"/>
        </w:rPr>
        <w:t xml:space="preserve">  </w:t>
      </w:r>
      <w:r w:rsidRPr="001758B7">
        <w:rPr>
          <w:rFonts w:hint="eastAsia"/>
          <w:sz w:val="24"/>
        </w:rPr>
        <w:t>外壳防护等级（</w:t>
      </w:r>
      <w:r w:rsidRPr="001758B7">
        <w:rPr>
          <w:rFonts w:hint="eastAsia"/>
          <w:sz w:val="24"/>
        </w:rPr>
        <w:t>IP</w:t>
      </w:r>
      <w:r w:rsidRPr="001758B7">
        <w:rPr>
          <w:rFonts w:hint="eastAsia"/>
          <w:sz w:val="24"/>
        </w:rPr>
        <w:t>代码）</w:t>
      </w:r>
    </w:p>
    <w:p w14:paraId="6749B7E9" w14:textId="5B77BE2C" w:rsidR="00827D13" w:rsidRDefault="00827D13" w:rsidP="001758B7">
      <w:pPr>
        <w:spacing w:line="360" w:lineRule="auto"/>
        <w:ind w:firstLineChars="200" w:firstLine="480"/>
        <w:rPr>
          <w:sz w:val="24"/>
        </w:rPr>
      </w:pPr>
      <w:r>
        <w:rPr>
          <w:sz w:val="24"/>
        </w:rPr>
        <w:t xml:space="preserve">GB 4208  </w:t>
      </w:r>
      <w:r>
        <w:rPr>
          <w:rFonts w:hint="eastAsia"/>
          <w:sz w:val="24"/>
        </w:rPr>
        <w:t>外壳防护等级（</w:t>
      </w:r>
      <w:r>
        <w:rPr>
          <w:rFonts w:hint="eastAsia"/>
          <w:sz w:val="24"/>
        </w:rPr>
        <w:t>I</w:t>
      </w:r>
      <w:r>
        <w:rPr>
          <w:sz w:val="24"/>
        </w:rPr>
        <w:t>P</w:t>
      </w:r>
      <w:r>
        <w:rPr>
          <w:rFonts w:hint="eastAsia"/>
          <w:sz w:val="24"/>
        </w:rPr>
        <w:t>代码）</w:t>
      </w:r>
    </w:p>
    <w:p w14:paraId="4FE7B8D4" w14:textId="77777777" w:rsidR="00E6406F" w:rsidRPr="00E6406F" w:rsidRDefault="00E6406F" w:rsidP="00E6406F">
      <w:pPr>
        <w:spacing w:line="360" w:lineRule="auto"/>
        <w:ind w:firstLineChars="200" w:firstLine="480"/>
        <w:rPr>
          <w:sz w:val="24"/>
        </w:rPr>
      </w:pPr>
      <w:r w:rsidRPr="00E6406F">
        <w:rPr>
          <w:rFonts w:hint="eastAsia"/>
          <w:sz w:val="24"/>
        </w:rPr>
        <w:t xml:space="preserve">GB/T 4219.1  </w:t>
      </w:r>
      <w:r w:rsidRPr="00E6406F">
        <w:rPr>
          <w:rFonts w:hint="eastAsia"/>
          <w:sz w:val="24"/>
        </w:rPr>
        <w:t>工业用硬聚氯乙烯</w:t>
      </w:r>
      <w:r w:rsidRPr="00E6406F">
        <w:rPr>
          <w:rFonts w:hint="eastAsia"/>
          <w:sz w:val="24"/>
        </w:rPr>
        <w:t>(PVC-U)</w:t>
      </w:r>
      <w:r w:rsidRPr="00E6406F">
        <w:rPr>
          <w:rFonts w:hint="eastAsia"/>
          <w:sz w:val="24"/>
        </w:rPr>
        <w:t>管道系统</w:t>
      </w:r>
      <w:r w:rsidRPr="00E6406F">
        <w:rPr>
          <w:rFonts w:hint="eastAsia"/>
          <w:sz w:val="24"/>
        </w:rPr>
        <w:t xml:space="preserve"> </w:t>
      </w:r>
      <w:r w:rsidRPr="00E6406F">
        <w:rPr>
          <w:rFonts w:hint="eastAsia"/>
          <w:sz w:val="24"/>
        </w:rPr>
        <w:t>第</w:t>
      </w:r>
      <w:r w:rsidRPr="00E6406F">
        <w:rPr>
          <w:rFonts w:hint="eastAsia"/>
          <w:sz w:val="24"/>
        </w:rPr>
        <w:t>1</w:t>
      </w:r>
      <w:r w:rsidRPr="00E6406F">
        <w:rPr>
          <w:rFonts w:hint="eastAsia"/>
          <w:sz w:val="24"/>
        </w:rPr>
        <w:t>部分：管材</w:t>
      </w:r>
    </w:p>
    <w:p w14:paraId="1BC7828A" w14:textId="26A3F1D0" w:rsidR="00E6406F" w:rsidRPr="00E6406F" w:rsidRDefault="00E6406F" w:rsidP="00E6406F">
      <w:pPr>
        <w:spacing w:line="360" w:lineRule="auto"/>
        <w:ind w:firstLineChars="200" w:firstLine="480"/>
        <w:rPr>
          <w:sz w:val="24"/>
        </w:rPr>
      </w:pPr>
      <w:r w:rsidRPr="00E6406F">
        <w:rPr>
          <w:rFonts w:hint="eastAsia"/>
          <w:sz w:val="24"/>
        </w:rPr>
        <w:t xml:space="preserve">GB/T 4219.2  </w:t>
      </w:r>
      <w:r w:rsidRPr="00E6406F">
        <w:rPr>
          <w:rFonts w:hint="eastAsia"/>
          <w:sz w:val="24"/>
        </w:rPr>
        <w:t>工业用硬聚氯乙烯（</w:t>
      </w:r>
      <w:r w:rsidRPr="00E6406F">
        <w:rPr>
          <w:rFonts w:hint="eastAsia"/>
          <w:sz w:val="24"/>
        </w:rPr>
        <w:t>PVC-U</w:t>
      </w:r>
      <w:r w:rsidRPr="00E6406F">
        <w:rPr>
          <w:rFonts w:hint="eastAsia"/>
          <w:sz w:val="24"/>
        </w:rPr>
        <w:t>）管道系统</w:t>
      </w:r>
      <w:r w:rsidRPr="00E6406F">
        <w:rPr>
          <w:rFonts w:hint="eastAsia"/>
          <w:sz w:val="24"/>
        </w:rPr>
        <w:t xml:space="preserve"> </w:t>
      </w:r>
      <w:r w:rsidRPr="00E6406F">
        <w:rPr>
          <w:rFonts w:hint="eastAsia"/>
          <w:sz w:val="24"/>
        </w:rPr>
        <w:t>第</w:t>
      </w:r>
      <w:r w:rsidRPr="00E6406F">
        <w:rPr>
          <w:rFonts w:hint="eastAsia"/>
          <w:sz w:val="24"/>
        </w:rPr>
        <w:t>2</w:t>
      </w:r>
      <w:r w:rsidRPr="00E6406F">
        <w:rPr>
          <w:rFonts w:hint="eastAsia"/>
          <w:sz w:val="24"/>
        </w:rPr>
        <w:t>部分：管件</w:t>
      </w:r>
    </w:p>
    <w:p w14:paraId="1C825C81" w14:textId="77777777" w:rsidR="001758B7" w:rsidRPr="001758B7" w:rsidRDefault="001758B7" w:rsidP="001758B7">
      <w:pPr>
        <w:spacing w:line="360" w:lineRule="auto"/>
        <w:ind w:firstLineChars="200" w:firstLine="480"/>
        <w:rPr>
          <w:sz w:val="24"/>
        </w:rPr>
      </w:pPr>
      <w:r w:rsidRPr="001758B7">
        <w:rPr>
          <w:rFonts w:hint="eastAsia"/>
          <w:sz w:val="24"/>
        </w:rPr>
        <w:t xml:space="preserve">GB 7231  </w:t>
      </w:r>
      <w:r w:rsidRPr="001758B7">
        <w:rPr>
          <w:rFonts w:hint="eastAsia"/>
          <w:sz w:val="24"/>
        </w:rPr>
        <w:t>工业管道的基本识别色、识别符号和安全标识</w:t>
      </w:r>
      <w:r w:rsidRPr="001758B7">
        <w:rPr>
          <w:rFonts w:hint="eastAsia"/>
          <w:sz w:val="24"/>
        </w:rPr>
        <w:t xml:space="preserve">  </w:t>
      </w:r>
    </w:p>
    <w:p w14:paraId="7F12B2A8" w14:textId="748D5832" w:rsidR="001758B7" w:rsidRDefault="001758B7" w:rsidP="001758B7">
      <w:pPr>
        <w:spacing w:line="360" w:lineRule="auto"/>
        <w:ind w:firstLineChars="200" w:firstLine="480"/>
        <w:rPr>
          <w:sz w:val="24"/>
        </w:rPr>
      </w:pPr>
      <w:r w:rsidRPr="001758B7">
        <w:rPr>
          <w:rFonts w:hint="eastAsia"/>
          <w:sz w:val="24"/>
        </w:rPr>
        <w:t>GB/T 8923.1</w:t>
      </w:r>
      <w:r w:rsidR="00B4461E">
        <w:rPr>
          <w:rFonts w:hint="eastAsia"/>
          <w:sz w:val="24"/>
        </w:rPr>
        <w:t>-</w:t>
      </w:r>
      <w:r w:rsidR="00B4461E">
        <w:rPr>
          <w:sz w:val="24"/>
        </w:rPr>
        <w:t>2011</w:t>
      </w:r>
      <w:r w:rsidRPr="001758B7">
        <w:rPr>
          <w:rFonts w:hint="eastAsia"/>
          <w:sz w:val="24"/>
        </w:rPr>
        <w:t xml:space="preserve">  </w:t>
      </w:r>
      <w:r w:rsidRPr="001758B7">
        <w:rPr>
          <w:rFonts w:hint="eastAsia"/>
          <w:sz w:val="24"/>
        </w:rPr>
        <w:t>涂覆涂料前钢材表面处理</w:t>
      </w:r>
      <w:r w:rsidRPr="001758B7">
        <w:rPr>
          <w:rFonts w:hint="eastAsia"/>
          <w:sz w:val="24"/>
        </w:rPr>
        <w:t xml:space="preserve"> </w:t>
      </w:r>
      <w:r w:rsidRPr="001758B7">
        <w:rPr>
          <w:rFonts w:hint="eastAsia"/>
          <w:sz w:val="24"/>
        </w:rPr>
        <w:t>表面清洁度的目视评定</w:t>
      </w:r>
      <w:r w:rsidRPr="001758B7">
        <w:rPr>
          <w:rFonts w:hint="eastAsia"/>
          <w:sz w:val="24"/>
        </w:rPr>
        <w:t xml:space="preserve"> </w:t>
      </w:r>
      <w:r w:rsidRPr="001758B7">
        <w:rPr>
          <w:rFonts w:hint="eastAsia"/>
          <w:sz w:val="24"/>
        </w:rPr>
        <w:t>第</w:t>
      </w:r>
      <w:r w:rsidRPr="001758B7">
        <w:rPr>
          <w:rFonts w:hint="eastAsia"/>
          <w:sz w:val="24"/>
        </w:rPr>
        <w:t>1</w:t>
      </w:r>
      <w:r w:rsidRPr="001758B7">
        <w:rPr>
          <w:rFonts w:hint="eastAsia"/>
          <w:sz w:val="24"/>
        </w:rPr>
        <w:t>部分：未涂覆过的钢材表面和全面清除原有涂层后的钢材表面的锈蚀等级和处理等级</w:t>
      </w:r>
    </w:p>
    <w:p w14:paraId="7C2DCF1B" w14:textId="3BFBDE09" w:rsidR="00770916" w:rsidRPr="00770916" w:rsidRDefault="00770916" w:rsidP="00770916">
      <w:pPr>
        <w:spacing w:line="360" w:lineRule="auto"/>
        <w:ind w:firstLineChars="200" w:firstLine="480"/>
        <w:rPr>
          <w:sz w:val="24"/>
        </w:rPr>
      </w:pPr>
      <w:r w:rsidRPr="00770916">
        <w:rPr>
          <w:rFonts w:hint="eastAsia"/>
          <w:sz w:val="24"/>
        </w:rPr>
        <w:t>G</w:t>
      </w:r>
      <w:r w:rsidRPr="00770916">
        <w:rPr>
          <w:sz w:val="24"/>
        </w:rPr>
        <w:t>B 8978</w:t>
      </w:r>
      <w:r w:rsidRPr="00770916">
        <w:rPr>
          <w:rFonts w:hint="eastAsia"/>
          <w:sz w:val="24"/>
        </w:rPr>
        <w:t>-</w:t>
      </w:r>
      <w:r w:rsidRPr="00770916">
        <w:rPr>
          <w:sz w:val="24"/>
        </w:rPr>
        <w:t xml:space="preserve">1996  </w:t>
      </w:r>
      <w:r w:rsidRPr="00770916">
        <w:rPr>
          <w:rFonts w:hint="eastAsia"/>
          <w:sz w:val="24"/>
        </w:rPr>
        <w:t>污水综合排放标准</w:t>
      </w:r>
    </w:p>
    <w:p w14:paraId="1E3D48C6" w14:textId="3E09ED91" w:rsidR="001758B7" w:rsidRDefault="001758B7" w:rsidP="001758B7">
      <w:pPr>
        <w:spacing w:line="360" w:lineRule="auto"/>
        <w:ind w:firstLineChars="200" w:firstLine="480"/>
        <w:rPr>
          <w:sz w:val="24"/>
        </w:rPr>
      </w:pPr>
      <w:r w:rsidRPr="001758B7">
        <w:rPr>
          <w:rFonts w:hint="eastAsia"/>
          <w:sz w:val="24"/>
        </w:rPr>
        <w:t xml:space="preserve">GB 12348  </w:t>
      </w:r>
      <w:r w:rsidRPr="001758B7">
        <w:rPr>
          <w:rFonts w:hint="eastAsia"/>
          <w:sz w:val="24"/>
        </w:rPr>
        <w:t>工业企业厂界环境噪声排放标准</w:t>
      </w:r>
    </w:p>
    <w:p w14:paraId="1DEBB576" w14:textId="21E1F855" w:rsidR="006B22EE" w:rsidRDefault="006B22EE" w:rsidP="001758B7">
      <w:pPr>
        <w:spacing w:line="360" w:lineRule="auto"/>
        <w:ind w:firstLineChars="200" w:firstLine="480"/>
        <w:rPr>
          <w:sz w:val="24"/>
        </w:rPr>
      </w:pPr>
      <w:r w:rsidRPr="006B22EE">
        <w:rPr>
          <w:rFonts w:hint="eastAsia"/>
          <w:sz w:val="24"/>
        </w:rPr>
        <w:t xml:space="preserve">GB/T 12459  </w:t>
      </w:r>
      <w:r w:rsidRPr="006B22EE">
        <w:rPr>
          <w:rFonts w:hint="eastAsia"/>
          <w:sz w:val="24"/>
        </w:rPr>
        <w:t>钢制对焊管件</w:t>
      </w:r>
      <w:r w:rsidRPr="006B22EE">
        <w:rPr>
          <w:rFonts w:hint="eastAsia"/>
          <w:sz w:val="24"/>
        </w:rPr>
        <w:t xml:space="preserve"> </w:t>
      </w:r>
      <w:r w:rsidRPr="006B22EE">
        <w:rPr>
          <w:rFonts w:hint="eastAsia"/>
          <w:sz w:val="24"/>
        </w:rPr>
        <w:t>类型与参数</w:t>
      </w:r>
    </w:p>
    <w:p w14:paraId="67197D6C" w14:textId="486D91C6" w:rsidR="009D7D0D" w:rsidRPr="001758B7" w:rsidRDefault="009D7D0D" w:rsidP="001758B7">
      <w:pPr>
        <w:spacing w:line="360" w:lineRule="auto"/>
        <w:ind w:firstLineChars="200" w:firstLine="480"/>
        <w:rPr>
          <w:sz w:val="24"/>
        </w:rPr>
      </w:pPr>
      <w:r>
        <w:rPr>
          <w:rFonts w:hint="eastAsia"/>
          <w:sz w:val="24"/>
        </w:rPr>
        <w:t>G</w:t>
      </w:r>
      <w:r>
        <w:rPr>
          <w:sz w:val="24"/>
        </w:rPr>
        <w:t>B</w:t>
      </w:r>
      <w:r w:rsidR="006B22EE">
        <w:rPr>
          <w:rFonts w:hint="eastAsia"/>
          <w:sz w:val="24"/>
        </w:rPr>
        <w:t>/</w:t>
      </w:r>
      <w:r w:rsidR="006B22EE">
        <w:rPr>
          <w:sz w:val="24"/>
        </w:rPr>
        <w:t>T</w:t>
      </w:r>
      <w:r>
        <w:rPr>
          <w:sz w:val="24"/>
        </w:rPr>
        <w:t xml:space="preserve"> 1277</w:t>
      </w:r>
      <w:r w:rsidR="006B22EE">
        <w:rPr>
          <w:sz w:val="24"/>
        </w:rPr>
        <w:t>1</w:t>
      </w:r>
      <w:r>
        <w:rPr>
          <w:sz w:val="24"/>
        </w:rPr>
        <w:t xml:space="preserve">   </w:t>
      </w:r>
      <w:r w:rsidRPr="009D7D0D">
        <w:rPr>
          <w:rFonts w:hint="eastAsia"/>
          <w:sz w:val="24"/>
        </w:rPr>
        <w:t>流体输送用不锈钢焊接钢管</w:t>
      </w:r>
    </w:p>
    <w:p w14:paraId="301D8C0E" w14:textId="77777777" w:rsidR="001758B7" w:rsidRPr="001758B7" w:rsidRDefault="001758B7" w:rsidP="001758B7">
      <w:pPr>
        <w:spacing w:line="360" w:lineRule="auto"/>
        <w:ind w:firstLineChars="200" w:firstLine="480"/>
        <w:rPr>
          <w:sz w:val="24"/>
        </w:rPr>
      </w:pPr>
      <w:r w:rsidRPr="001758B7">
        <w:rPr>
          <w:rFonts w:hint="eastAsia"/>
          <w:sz w:val="24"/>
        </w:rPr>
        <w:t xml:space="preserve">GB/T 13306  </w:t>
      </w:r>
      <w:r w:rsidRPr="001758B7">
        <w:rPr>
          <w:rFonts w:hint="eastAsia"/>
          <w:sz w:val="24"/>
        </w:rPr>
        <w:t>标牌</w:t>
      </w:r>
    </w:p>
    <w:p w14:paraId="7892C16F" w14:textId="77777777" w:rsidR="001758B7" w:rsidRPr="001758B7" w:rsidRDefault="001758B7" w:rsidP="001758B7">
      <w:pPr>
        <w:spacing w:line="360" w:lineRule="auto"/>
        <w:ind w:firstLineChars="200" w:firstLine="480"/>
        <w:rPr>
          <w:sz w:val="24"/>
        </w:rPr>
      </w:pPr>
      <w:r w:rsidRPr="001758B7">
        <w:rPr>
          <w:rFonts w:hint="eastAsia"/>
          <w:sz w:val="24"/>
        </w:rPr>
        <w:t xml:space="preserve">GB/T 13384  </w:t>
      </w:r>
      <w:r w:rsidRPr="001758B7">
        <w:rPr>
          <w:rFonts w:hint="eastAsia"/>
          <w:sz w:val="24"/>
        </w:rPr>
        <w:t>机电产品包装通用技术条件</w:t>
      </w:r>
    </w:p>
    <w:p w14:paraId="5E2E89C9" w14:textId="77777777" w:rsidR="001758B7" w:rsidRPr="001758B7" w:rsidRDefault="001758B7" w:rsidP="001758B7">
      <w:pPr>
        <w:spacing w:line="360" w:lineRule="auto"/>
        <w:ind w:firstLineChars="200" w:firstLine="480"/>
        <w:rPr>
          <w:sz w:val="24"/>
        </w:rPr>
      </w:pPr>
      <w:r w:rsidRPr="001758B7">
        <w:rPr>
          <w:rFonts w:hint="eastAsia"/>
          <w:sz w:val="24"/>
        </w:rPr>
        <w:t xml:space="preserve">GB/T 13663.2  </w:t>
      </w:r>
      <w:r w:rsidRPr="001758B7">
        <w:rPr>
          <w:rFonts w:hint="eastAsia"/>
          <w:sz w:val="24"/>
        </w:rPr>
        <w:t>给水用聚乙烯（</w:t>
      </w:r>
      <w:r w:rsidRPr="001758B7">
        <w:rPr>
          <w:rFonts w:hint="eastAsia"/>
          <w:sz w:val="24"/>
        </w:rPr>
        <w:t>PE</w:t>
      </w:r>
      <w:r w:rsidRPr="001758B7">
        <w:rPr>
          <w:rFonts w:hint="eastAsia"/>
          <w:sz w:val="24"/>
        </w:rPr>
        <w:t>）管道系统</w:t>
      </w:r>
      <w:r w:rsidRPr="001758B7">
        <w:rPr>
          <w:rFonts w:hint="eastAsia"/>
          <w:sz w:val="24"/>
        </w:rPr>
        <w:t xml:space="preserve"> </w:t>
      </w:r>
      <w:r w:rsidRPr="001758B7">
        <w:rPr>
          <w:rFonts w:hint="eastAsia"/>
          <w:sz w:val="24"/>
        </w:rPr>
        <w:t>第</w:t>
      </w:r>
      <w:r w:rsidRPr="001758B7">
        <w:rPr>
          <w:rFonts w:hint="eastAsia"/>
          <w:sz w:val="24"/>
        </w:rPr>
        <w:t>2</w:t>
      </w:r>
      <w:r w:rsidRPr="001758B7">
        <w:rPr>
          <w:rFonts w:hint="eastAsia"/>
          <w:sz w:val="24"/>
        </w:rPr>
        <w:t>部分：管材</w:t>
      </w:r>
    </w:p>
    <w:p w14:paraId="3A68C979" w14:textId="77777777" w:rsidR="001758B7" w:rsidRPr="001758B7" w:rsidRDefault="001758B7" w:rsidP="001758B7">
      <w:pPr>
        <w:spacing w:line="360" w:lineRule="auto"/>
        <w:ind w:firstLineChars="200" w:firstLine="480"/>
        <w:rPr>
          <w:sz w:val="24"/>
        </w:rPr>
      </w:pPr>
      <w:r w:rsidRPr="001758B7">
        <w:rPr>
          <w:rFonts w:hint="eastAsia"/>
          <w:sz w:val="24"/>
        </w:rPr>
        <w:t xml:space="preserve">GB/T 13663.3  </w:t>
      </w:r>
      <w:r w:rsidRPr="001758B7">
        <w:rPr>
          <w:rFonts w:hint="eastAsia"/>
          <w:sz w:val="24"/>
        </w:rPr>
        <w:t>给水用聚乙烯（</w:t>
      </w:r>
      <w:r w:rsidRPr="001758B7">
        <w:rPr>
          <w:rFonts w:hint="eastAsia"/>
          <w:sz w:val="24"/>
        </w:rPr>
        <w:t>PE</w:t>
      </w:r>
      <w:r w:rsidRPr="001758B7">
        <w:rPr>
          <w:rFonts w:hint="eastAsia"/>
          <w:sz w:val="24"/>
        </w:rPr>
        <w:t>）管道系统</w:t>
      </w:r>
      <w:r w:rsidRPr="001758B7">
        <w:rPr>
          <w:rFonts w:hint="eastAsia"/>
          <w:sz w:val="24"/>
        </w:rPr>
        <w:t xml:space="preserve"> </w:t>
      </w:r>
      <w:r w:rsidRPr="001758B7">
        <w:rPr>
          <w:rFonts w:hint="eastAsia"/>
          <w:sz w:val="24"/>
        </w:rPr>
        <w:t>第</w:t>
      </w:r>
      <w:r w:rsidRPr="001758B7">
        <w:rPr>
          <w:rFonts w:hint="eastAsia"/>
          <w:sz w:val="24"/>
        </w:rPr>
        <w:t>3</w:t>
      </w:r>
      <w:r w:rsidRPr="001758B7">
        <w:rPr>
          <w:rFonts w:hint="eastAsia"/>
          <w:sz w:val="24"/>
        </w:rPr>
        <w:t>部分：管件</w:t>
      </w:r>
    </w:p>
    <w:p w14:paraId="6105FE8C" w14:textId="77777777" w:rsidR="001758B7" w:rsidRPr="001758B7" w:rsidRDefault="001758B7" w:rsidP="001758B7">
      <w:pPr>
        <w:spacing w:line="360" w:lineRule="auto"/>
        <w:ind w:firstLineChars="200" w:firstLine="480"/>
        <w:rPr>
          <w:sz w:val="24"/>
        </w:rPr>
      </w:pPr>
      <w:r w:rsidRPr="001758B7">
        <w:rPr>
          <w:rFonts w:hint="eastAsia"/>
          <w:sz w:val="24"/>
        </w:rPr>
        <w:t xml:space="preserve">GB/T 13955  </w:t>
      </w:r>
      <w:r w:rsidRPr="001758B7">
        <w:rPr>
          <w:rFonts w:hint="eastAsia"/>
          <w:sz w:val="24"/>
        </w:rPr>
        <w:t>剩余电流动作保护装置安装和运行</w:t>
      </w:r>
    </w:p>
    <w:p w14:paraId="3E0327A9" w14:textId="77777777" w:rsidR="001758B7" w:rsidRPr="001758B7" w:rsidRDefault="001758B7" w:rsidP="001758B7">
      <w:pPr>
        <w:spacing w:line="360" w:lineRule="auto"/>
        <w:ind w:firstLineChars="200" w:firstLine="480"/>
        <w:rPr>
          <w:sz w:val="24"/>
        </w:rPr>
      </w:pPr>
      <w:r w:rsidRPr="001758B7">
        <w:rPr>
          <w:rFonts w:hint="eastAsia"/>
          <w:sz w:val="24"/>
        </w:rPr>
        <w:t xml:space="preserve">GB/T 18369  </w:t>
      </w:r>
      <w:r w:rsidRPr="001758B7">
        <w:rPr>
          <w:rFonts w:hint="eastAsia"/>
          <w:sz w:val="24"/>
        </w:rPr>
        <w:t>玻璃纤维无捻粗纱</w:t>
      </w:r>
    </w:p>
    <w:p w14:paraId="1A156054" w14:textId="77777777" w:rsidR="001758B7" w:rsidRPr="001758B7" w:rsidRDefault="001758B7" w:rsidP="001758B7">
      <w:pPr>
        <w:spacing w:line="360" w:lineRule="auto"/>
        <w:ind w:firstLineChars="200" w:firstLine="480"/>
        <w:rPr>
          <w:sz w:val="24"/>
        </w:rPr>
      </w:pPr>
      <w:r w:rsidRPr="001758B7">
        <w:rPr>
          <w:rFonts w:hint="eastAsia"/>
          <w:sz w:val="24"/>
        </w:rPr>
        <w:t xml:space="preserve">GB/T 18370  </w:t>
      </w:r>
      <w:r w:rsidRPr="001758B7">
        <w:rPr>
          <w:rFonts w:hint="eastAsia"/>
          <w:sz w:val="24"/>
        </w:rPr>
        <w:t>玻璃纤维无捻粗纱布</w:t>
      </w:r>
    </w:p>
    <w:p w14:paraId="411D3980" w14:textId="77777777" w:rsidR="001758B7" w:rsidRPr="001758B7" w:rsidRDefault="001758B7" w:rsidP="001758B7">
      <w:pPr>
        <w:spacing w:line="360" w:lineRule="auto"/>
        <w:ind w:firstLineChars="200" w:firstLine="480"/>
        <w:rPr>
          <w:sz w:val="24"/>
        </w:rPr>
      </w:pPr>
      <w:r w:rsidRPr="001758B7">
        <w:rPr>
          <w:rFonts w:hint="eastAsia"/>
          <w:sz w:val="24"/>
        </w:rPr>
        <w:t xml:space="preserve">GB 18466-2005  </w:t>
      </w:r>
      <w:r w:rsidRPr="001758B7">
        <w:rPr>
          <w:rFonts w:hint="eastAsia"/>
          <w:sz w:val="24"/>
        </w:rPr>
        <w:t>医疗机构水污染物排放标准</w:t>
      </w:r>
    </w:p>
    <w:p w14:paraId="1933CC2D" w14:textId="77777777" w:rsidR="001758B7" w:rsidRPr="001758B7" w:rsidRDefault="001758B7" w:rsidP="001758B7">
      <w:pPr>
        <w:spacing w:line="360" w:lineRule="auto"/>
        <w:ind w:firstLineChars="200" w:firstLine="480"/>
        <w:rPr>
          <w:sz w:val="24"/>
        </w:rPr>
      </w:pPr>
      <w:r w:rsidRPr="001758B7">
        <w:rPr>
          <w:rFonts w:hint="eastAsia"/>
          <w:sz w:val="24"/>
        </w:rPr>
        <w:t xml:space="preserve">GB 18918-2002  </w:t>
      </w:r>
      <w:r w:rsidRPr="001758B7">
        <w:rPr>
          <w:rFonts w:hint="eastAsia"/>
          <w:sz w:val="24"/>
        </w:rPr>
        <w:t>城镇污水处理厂污染物排放标准</w:t>
      </w:r>
    </w:p>
    <w:p w14:paraId="732CAAAB" w14:textId="77777777" w:rsidR="001758B7" w:rsidRPr="001758B7" w:rsidRDefault="001758B7" w:rsidP="001758B7">
      <w:pPr>
        <w:spacing w:line="360" w:lineRule="auto"/>
        <w:ind w:firstLineChars="200" w:firstLine="480"/>
        <w:rPr>
          <w:sz w:val="24"/>
        </w:rPr>
      </w:pPr>
      <w:r w:rsidRPr="001758B7">
        <w:rPr>
          <w:rFonts w:hint="eastAsia"/>
          <w:sz w:val="24"/>
        </w:rPr>
        <w:t xml:space="preserve">GB/T 20207.1  </w:t>
      </w:r>
      <w:r w:rsidRPr="001758B7">
        <w:rPr>
          <w:rFonts w:hint="eastAsia"/>
          <w:sz w:val="24"/>
        </w:rPr>
        <w:t>丙烯腈</w:t>
      </w:r>
      <w:r w:rsidRPr="001758B7">
        <w:rPr>
          <w:rFonts w:hint="eastAsia"/>
          <w:sz w:val="24"/>
        </w:rPr>
        <w:t>-</w:t>
      </w:r>
      <w:r w:rsidRPr="001758B7">
        <w:rPr>
          <w:rFonts w:hint="eastAsia"/>
          <w:sz w:val="24"/>
        </w:rPr>
        <w:t>丁二烯</w:t>
      </w:r>
      <w:r w:rsidRPr="001758B7">
        <w:rPr>
          <w:rFonts w:hint="eastAsia"/>
          <w:sz w:val="24"/>
        </w:rPr>
        <w:t>-</w:t>
      </w:r>
      <w:r w:rsidRPr="001758B7">
        <w:rPr>
          <w:rFonts w:hint="eastAsia"/>
          <w:sz w:val="24"/>
        </w:rPr>
        <w:t>苯乙烯</w:t>
      </w:r>
      <w:r w:rsidRPr="001758B7">
        <w:rPr>
          <w:rFonts w:hint="eastAsia"/>
          <w:sz w:val="24"/>
        </w:rPr>
        <w:t>(ABS)</w:t>
      </w:r>
      <w:r w:rsidRPr="001758B7">
        <w:rPr>
          <w:rFonts w:hint="eastAsia"/>
          <w:sz w:val="24"/>
        </w:rPr>
        <w:t>压力管道系统</w:t>
      </w:r>
      <w:r w:rsidRPr="001758B7">
        <w:rPr>
          <w:rFonts w:hint="eastAsia"/>
          <w:sz w:val="24"/>
        </w:rPr>
        <w:t xml:space="preserve"> </w:t>
      </w:r>
      <w:r w:rsidRPr="001758B7">
        <w:rPr>
          <w:rFonts w:hint="eastAsia"/>
          <w:sz w:val="24"/>
        </w:rPr>
        <w:t>第</w:t>
      </w:r>
      <w:r w:rsidRPr="001758B7">
        <w:rPr>
          <w:rFonts w:hint="eastAsia"/>
          <w:sz w:val="24"/>
        </w:rPr>
        <w:t>1</w:t>
      </w:r>
      <w:r w:rsidRPr="001758B7">
        <w:rPr>
          <w:rFonts w:hint="eastAsia"/>
          <w:sz w:val="24"/>
        </w:rPr>
        <w:t>部分：管材</w:t>
      </w:r>
    </w:p>
    <w:p w14:paraId="139C5789" w14:textId="37A6BB6A" w:rsidR="001758B7" w:rsidRDefault="001758B7" w:rsidP="001758B7">
      <w:pPr>
        <w:spacing w:line="360" w:lineRule="auto"/>
        <w:ind w:firstLineChars="200" w:firstLine="480"/>
        <w:rPr>
          <w:sz w:val="24"/>
        </w:rPr>
      </w:pPr>
      <w:r w:rsidRPr="001758B7">
        <w:rPr>
          <w:rFonts w:hint="eastAsia"/>
          <w:sz w:val="24"/>
        </w:rPr>
        <w:t xml:space="preserve">GB/T 20207.2  </w:t>
      </w:r>
      <w:r w:rsidRPr="001758B7">
        <w:rPr>
          <w:rFonts w:hint="eastAsia"/>
          <w:sz w:val="24"/>
        </w:rPr>
        <w:t>丙烯腈</w:t>
      </w:r>
      <w:r w:rsidRPr="001758B7">
        <w:rPr>
          <w:rFonts w:hint="eastAsia"/>
          <w:sz w:val="24"/>
        </w:rPr>
        <w:t>-</w:t>
      </w:r>
      <w:r w:rsidRPr="001758B7">
        <w:rPr>
          <w:rFonts w:hint="eastAsia"/>
          <w:sz w:val="24"/>
        </w:rPr>
        <w:t>丁二烯</w:t>
      </w:r>
      <w:r w:rsidRPr="001758B7">
        <w:rPr>
          <w:rFonts w:hint="eastAsia"/>
          <w:sz w:val="24"/>
        </w:rPr>
        <w:t>-</w:t>
      </w:r>
      <w:r w:rsidRPr="001758B7">
        <w:rPr>
          <w:rFonts w:hint="eastAsia"/>
          <w:sz w:val="24"/>
        </w:rPr>
        <w:t>苯乙烯</w:t>
      </w:r>
      <w:r w:rsidRPr="001758B7">
        <w:rPr>
          <w:rFonts w:hint="eastAsia"/>
          <w:sz w:val="24"/>
        </w:rPr>
        <w:t>(ABS)</w:t>
      </w:r>
      <w:r w:rsidRPr="001758B7">
        <w:rPr>
          <w:rFonts w:hint="eastAsia"/>
          <w:sz w:val="24"/>
        </w:rPr>
        <w:t>压力管道系统</w:t>
      </w:r>
      <w:r w:rsidRPr="001758B7">
        <w:rPr>
          <w:rFonts w:hint="eastAsia"/>
          <w:sz w:val="24"/>
        </w:rPr>
        <w:t xml:space="preserve"> </w:t>
      </w:r>
      <w:r w:rsidRPr="001758B7">
        <w:rPr>
          <w:rFonts w:hint="eastAsia"/>
          <w:sz w:val="24"/>
        </w:rPr>
        <w:t>第</w:t>
      </w:r>
      <w:r w:rsidRPr="001758B7">
        <w:rPr>
          <w:rFonts w:hint="eastAsia"/>
          <w:sz w:val="24"/>
        </w:rPr>
        <w:t>2</w:t>
      </w:r>
      <w:r w:rsidRPr="001758B7">
        <w:rPr>
          <w:rFonts w:hint="eastAsia"/>
          <w:sz w:val="24"/>
        </w:rPr>
        <w:t>部分：管件</w:t>
      </w:r>
    </w:p>
    <w:p w14:paraId="12709373" w14:textId="2974D7A2" w:rsidR="00B9571B" w:rsidRPr="00B9571B" w:rsidRDefault="00B9571B" w:rsidP="00B9571B">
      <w:pPr>
        <w:spacing w:line="360" w:lineRule="auto"/>
        <w:ind w:firstLineChars="200" w:firstLine="480"/>
        <w:rPr>
          <w:sz w:val="24"/>
        </w:rPr>
      </w:pPr>
      <w:r w:rsidRPr="001758B7">
        <w:rPr>
          <w:rFonts w:hint="eastAsia"/>
          <w:sz w:val="24"/>
        </w:rPr>
        <w:t xml:space="preserve">GB/T 24511  </w:t>
      </w:r>
      <w:r w:rsidRPr="001758B7">
        <w:rPr>
          <w:rFonts w:hint="eastAsia"/>
          <w:sz w:val="24"/>
        </w:rPr>
        <w:t>承压设备用不锈钢和耐热钢钢板和钢带</w:t>
      </w:r>
    </w:p>
    <w:p w14:paraId="6FD6EE85" w14:textId="77777777" w:rsidR="001758B7" w:rsidRPr="001758B7" w:rsidRDefault="001758B7" w:rsidP="001758B7">
      <w:pPr>
        <w:spacing w:line="360" w:lineRule="auto"/>
        <w:ind w:firstLineChars="200" w:firstLine="480"/>
        <w:rPr>
          <w:sz w:val="24"/>
        </w:rPr>
      </w:pPr>
      <w:r w:rsidRPr="001758B7">
        <w:rPr>
          <w:rFonts w:hint="eastAsia"/>
          <w:sz w:val="24"/>
        </w:rPr>
        <w:t xml:space="preserve">GB/T 28742  </w:t>
      </w:r>
      <w:r w:rsidRPr="001758B7">
        <w:rPr>
          <w:rFonts w:hint="eastAsia"/>
          <w:sz w:val="24"/>
        </w:rPr>
        <w:t>污水处理设备安全技术规范</w:t>
      </w:r>
    </w:p>
    <w:p w14:paraId="238956A9" w14:textId="3F7CFD31" w:rsidR="001758B7" w:rsidRDefault="001758B7" w:rsidP="001758B7">
      <w:pPr>
        <w:spacing w:line="360" w:lineRule="auto"/>
        <w:ind w:firstLineChars="200" w:firstLine="480"/>
        <w:rPr>
          <w:sz w:val="24"/>
        </w:rPr>
      </w:pPr>
      <w:r w:rsidRPr="001758B7">
        <w:rPr>
          <w:rFonts w:hint="eastAsia"/>
          <w:sz w:val="24"/>
        </w:rPr>
        <w:t xml:space="preserve">GB 50014  </w:t>
      </w:r>
      <w:r w:rsidRPr="001758B7">
        <w:rPr>
          <w:rFonts w:hint="eastAsia"/>
          <w:sz w:val="24"/>
        </w:rPr>
        <w:t>室外排水设计</w:t>
      </w:r>
      <w:r w:rsidR="00827D13">
        <w:rPr>
          <w:rFonts w:hint="eastAsia"/>
          <w:sz w:val="24"/>
        </w:rPr>
        <w:t>标准</w:t>
      </w:r>
    </w:p>
    <w:p w14:paraId="66CE4C10" w14:textId="0D7B71FB" w:rsidR="001758B7" w:rsidRPr="001758B7" w:rsidRDefault="001758B7" w:rsidP="001758B7">
      <w:pPr>
        <w:spacing w:line="360" w:lineRule="auto"/>
        <w:ind w:firstLineChars="200" w:firstLine="480"/>
        <w:rPr>
          <w:sz w:val="24"/>
        </w:rPr>
      </w:pPr>
      <w:r w:rsidRPr="001758B7">
        <w:rPr>
          <w:rFonts w:hint="eastAsia"/>
          <w:sz w:val="24"/>
        </w:rPr>
        <w:t xml:space="preserve">GB 50054  </w:t>
      </w:r>
      <w:r w:rsidRPr="001758B7">
        <w:rPr>
          <w:rFonts w:hint="eastAsia"/>
          <w:sz w:val="24"/>
        </w:rPr>
        <w:t>低压配电</w:t>
      </w:r>
      <w:r w:rsidR="007171E3">
        <w:rPr>
          <w:rFonts w:hint="eastAsia"/>
          <w:sz w:val="24"/>
        </w:rPr>
        <w:t>设计规范</w:t>
      </w:r>
    </w:p>
    <w:p w14:paraId="1348E445" w14:textId="77777777" w:rsidR="001758B7" w:rsidRPr="001758B7" w:rsidRDefault="001758B7" w:rsidP="001758B7">
      <w:pPr>
        <w:spacing w:line="360" w:lineRule="auto"/>
        <w:ind w:firstLineChars="200" w:firstLine="480"/>
        <w:rPr>
          <w:sz w:val="24"/>
        </w:rPr>
      </w:pPr>
      <w:r w:rsidRPr="001758B7">
        <w:rPr>
          <w:rFonts w:hint="eastAsia"/>
          <w:sz w:val="24"/>
        </w:rPr>
        <w:lastRenderedPageBreak/>
        <w:t xml:space="preserve">GB 50055  </w:t>
      </w:r>
      <w:r w:rsidRPr="001758B7">
        <w:rPr>
          <w:rFonts w:hint="eastAsia"/>
          <w:sz w:val="24"/>
        </w:rPr>
        <w:t>通用用电设备配电设计规范</w:t>
      </w:r>
    </w:p>
    <w:p w14:paraId="6E69F877" w14:textId="77777777" w:rsidR="001758B7" w:rsidRPr="001758B7" w:rsidRDefault="001758B7" w:rsidP="001758B7">
      <w:pPr>
        <w:spacing w:line="360" w:lineRule="auto"/>
        <w:ind w:firstLineChars="200" w:firstLine="480"/>
        <w:rPr>
          <w:sz w:val="24"/>
        </w:rPr>
      </w:pPr>
      <w:r w:rsidRPr="001758B7">
        <w:rPr>
          <w:rFonts w:hint="eastAsia"/>
          <w:sz w:val="24"/>
        </w:rPr>
        <w:t xml:space="preserve">GB 50141  </w:t>
      </w:r>
      <w:r w:rsidRPr="001758B7">
        <w:rPr>
          <w:rFonts w:hint="eastAsia"/>
          <w:sz w:val="24"/>
        </w:rPr>
        <w:t>给水排水构筑物工程施工及验收规范</w:t>
      </w:r>
    </w:p>
    <w:p w14:paraId="726DDF6B" w14:textId="77777777" w:rsidR="001758B7" w:rsidRPr="001758B7" w:rsidRDefault="001758B7" w:rsidP="001758B7">
      <w:pPr>
        <w:spacing w:line="360" w:lineRule="auto"/>
        <w:ind w:firstLineChars="200" w:firstLine="480"/>
        <w:rPr>
          <w:sz w:val="24"/>
        </w:rPr>
      </w:pPr>
      <w:r w:rsidRPr="001758B7">
        <w:rPr>
          <w:rFonts w:hint="eastAsia"/>
          <w:sz w:val="24"/>
        </w:rPr>
        <w:t xml:space="preserve">GB 50335  </w:t>
      </w:r>
      <w:r w:rsidRPr="001758B7">
        <w:rPr>
          <w:rFonts w:hint="eastAsia"/>
          <w:sz w:val="24"/>
        </w:rPr>
        <w:t>城镇污水再生利用工程设计规范</w:t>
      </w:r>
    </w:p>
    <w:p w14:paraId="7C21052D" w14:textId="77777777" w:rsidR="001758B7" w:rsidRPr="001758B7" w:rsidRDefault="001758B7" w:rsidP="001758B7">
      <w:pPr>
        <w:spacing w:line="360" w:lineRule="auto"/>
        <w:ind w:firstLineChars="200" w:firstLine="480"/>
        <w:rPr>
          <w:sz w:val="24"/>
        </w:rPr>
      </w:pPr>
      <w:r w:rsidRPr="001758B7">
        <w:rPr>
          <w:rFonts w:hint="eastAsia"/>
          <w:sz w:val="24"/>
        </w:rPr>
        <w:t xml:space="preserve">GB 50981  </w:t>
      </w:r>
      <w:r w:rsidRPr="001758B7">
        <w:rPr>
          <w:rFonts w:hint="eastAsia"/>
          <w:sz w:val="24"/>
        </w:rPr>
        <w:t>建筑机电工程抗震设计规范</w:t>
      </w:r>
    </w:p>
    <w:p w14:paraId="19D0928D" w14:textId="77777777" w:rsidR="001758B7" w:rsidRPr="001758B7" w:rsidRDefault="001758B7" w:rsidP="001758B7">
      <w:pPr>
        <w:spacing w:line="360" w:lineRule="auto"/>
        <w:ind w:firstLineChars="200" w:firstLine="480"/>
        <w:rPr>
          <w:sz w:val="24"/>
        </w:rPr>
      </w:pPr>
      <w:r w:rsidRPr="001758B7">
        <w:rPr>
          <w:rFonts w:hint="eastAsia"/>
          <w:sz w:val="24"/>
        </w:rPr>
        <w:t xml:space="preserve">GB/T 5226.1  </w:t>
      </w:r>
      <w:r w:rsidRPr="001758B7">
        <w:rPr>
          <w:rFonts w:hint="eastAsia"/>
          <w:sz w:val="24"/>
        </w:rPr>
        <w:t>机械电气安全</w:t>
      </w:r>
      <w:r w:rsidRPr="001758B7">
        <w:rPr>
          <w:rFonts w:hint="eastAsia"/>
          <w:sz w:val="24"/>
        </w:rPr>
        <w:t xml:space="preserve"> </w:t>
      </w:r>
      <w:r w:rsidRPr="001758B7">
        <w:rPr>
          <w:rFonts w:hint="eastAsia"/>
          <w:sz w:val="24"/>
        </w:rPr>
        <w:t>机械电气设备</w:t>
      </w:r>
      <w:r w:rsidRPr="001758B7">
        <w:rPr>
          <w:rFonts w:hint="eastAsia"/>
          <w:sz w:val="24"/>
        </w:rPr>
        <w:t xml:space="preserve"> </w:t>
      </w:r>
      <w:r w:rsidRPr="001758B7">
        <w:rPr>
          <w:rFonts w:hint="eastAsia"/>
          <w:sz w:val="24"/>
        </w:rPr>
        <w:t>第</w:t>
      </w:r>
      <w:r w:rsidRPr="001758B7">
        <w:rPr>
          <w:rFonts w:hint="eastAsia"/>
          <w:sz w:val="24"/>
        </w:rPr>
        <w:t>1</w:t>
      </w:r>
      <w:r w:rsidRPr="001758B7">
        <w:rPr>
          <w:rFonts w:hint="eastAsia"/>
          <w:sz w:val="24"/>
        </w:rPr>
        <w:t>部分</w:t>
      </w:r>
      <w:r w:rsidRPr="001758B7">
        <w:rPr>
          <w:rFonts w:hint="eastAsia"/>
          <w:sz w:val="24"/>
        </w:rPr>
        <w:t>:</w:t>
      </w:r>
      <w:r w:rsidRPr="001758B7">
        <w:rPr>
          <w:rFonts w:hint="eastAsia"/>
          <w:sz w:val="24"/>
        </w:rPr>
        <w:t>通用技术条件</w:t>
      </w:r>
    </w:p>
    <w:p w14:paraId="7192E0CB" w14:textId="0A11F10A" w:rsidR="001758B7" w:rsidRDefault="001758B7" w:rsidP="001758B7">
      <w:pPr>
        <w:spacing w:line="360" w:lineRule="auto"/>
        <w:ind w:firstLineChars="200" w:firstLine="480"/>
        <w:rPr>
          <w:sz w:val="24"/>
        </w:rPr>
      </w:pPr>
      <w:r w:rsidRPr="001758B7">
        <w:rPr>
          <w:rFonts w:hint="eastAsia"/>
          <w:sz w:val="24"/>
        </w:rPr>
        <w:t xml:space="preserve">CJ/T 120  </w:t>
      </w:r>
      <w:r w:rsidRPr="001758B7">
        <w:rPr>
          <w:rFonts w:hint="eastAsia"/>
          <w:sz w:val="24"/>
        </w:rPr>
        <w:t>给水涂塑复合钢管</w:t>
      </w:r>
    </w:p>
    <w:p w14:paraId="6D58C49A" w14:textId="67114B58" w:rsidR="001F7486" w:rsidRDefault="001F7486" w:rsidP="001758B7">
      <w:pPr>
        <w:spacing w:line="360" w:lineRule="auto"/>
        <w:ind w:firstLineChars="200" w:firstLine="480"/>
        <w:rPr>
          <w:sz w:val="24"/>
        </w:rPr>
      </w:pPr>
      <w:r>
        <w:rPr>
          <w:rFonts w:hint="eastAsia"/>
          <w:sz w:val="24"/>
        </w:rPr>
        <w:t>C</w:t>
      </w:r>
      <w:r>
        <w:rPr>
          <w:sz w:val="24"/>
        </w:rPr>
        <w:t xml:space="preserve">J/T 355-2010  </w:t>
      </w:r>
      <w:r>
        <w:rPr>
          <w:rFonts w:hint="eastAsia"/>
          <w:sz w:val="24"/>
        </w:rPr>
        <w:t>小型生活污水处理成套设备</w:t>
      </w:r>
    </w:p>
    <w:p w14:paraId="6CE39FB9" w14:textId="07B34EF4" w:rsidR="001758B7" w:rsidRPr="001758B7" w:rsidRDefault="001758B7" w:rsidP="001758B7">
      <w:pPr>
        <w:spacing w:line="360" w:lineRule="auto"/>
        <w:ind w:firstLineChars="200" w:firstLine="480"/>
        <w:rPr>
          <w:sz w:val="24"/>
        </w:rPr>
      </w:pPr>
      <w:r>
        <w:rPr>
          <w:rFonts w:hint="eastAsia"/>
          <w:sz w:val="24"/>
        </w:rPr>
        <w:t>D</w:t>
      </w:r>
      <w:r>
        <w:rPr>
          <w:sz w:val="24"/>
        </w:rPr>
        <w:t xml:space="preserve">B50/T 1070-2020 </w:t>
      </w:r>
      <w:r>
        <w:rPr>
          <w:rFonts w:hint="eastAsia"/>
          <w:sz w:val="24"/>
        </w:rPr>
        <w:t>模块化生活污水处理成套装备技术规范</w:t>
      </w:r>
    </w:p>
    <w:p w14:paraId="2AC6C714" w14:textId="77777777" w:rsidR="001758B7" w:rsidRPr="001758B7" w:rsidRDefault="001758B7" w:rsidP="001758B7">
      <w:pPr>
        <w:spacing w:line="360" w:lineRule="auto"/>
        <w:ind w:firstLineChars="200" w:firstLine="480"/>
        <w:rPr>
          <w:sz w:val="24"/>
        </w:rPr>
      </w:pPr>
      <w:r w:rsidRPr="001758B7">
        <w:rPr>
          <w:rFonts w:hint="eastAsia"/>
          <w:sz w:val="24"/>
        </w:rPr>
        <w:t xml:space="preserve">HJ 576  </w:t>
      </w:r>
      <w:r w:rsidRPr="001758B7">
        <w:rPr>
          <w:rFonts w:hint="eastAsia"/>
          <w:sz w:val="24"/>
        </w:rPr>
        <w:t>厌氧</w:t>
      </w:r>
      <w:r w:rsidRPr="001758B7">
        <w:rPr>
          <w:rFonts w:hint="eastAsia"/>
          <w:sz w:val="24"/>
        </w:rPr>
        <w:t>-</w:t>
      </w:r>
      <w:r w:rsidRPr="001758B7">
        <w:rPr>
          <w:rFonts w:hint="eastAsia"/>
          <w:sz w:val="24"/>
        </w:rPr>
        <w:t>缺氧</w:t>
      </w:r>
      <w:r w:rsidRPr="001758B7">
        <w:rPr>
          <w:rFonts w:hint="eastAsia"/>
          <w:sz w:val="24"/>
        </w:rPr>
        <w:t>-</w:t>
      </w:r>
      <w:r w:rsidRPr="001758B7">
        <w:rPr>
          <w:rFonts w:hint="eastAsia"/>
          <w:sz w:val="24"/>
        </w:rPr>
        <w:t>好氧活性污泥法污水处理工程技术规范</w:t>
      </w:r>
    </w:p>
    <w:p w14:paraId="26D02382" w14:textId="77777777" w:rsidR="001758B7" w:rsidRPr="001758B7" w:rsidRDefault="001758B7" w:rsidP="001758B7">
      <w:pPr>
        <w:spacing w:line="360" w:lineRule="auto"/>
        <w:ind w:firstLineChars="200" w:firstLine="480"/>
        <w:rPr>
          <w:sz w:val="24"/>
        </w:rPr>
      </w:pPr>
      <w:r w:rsidRPr="001758B7">
        <w:rPr>
          <w:rFonts w:hint="eastAsia"/>
          <w:sz w:val="24"/>
        </w:rPr>
        <w:t xml:space="preserve">HJ 2009  </w:t>
      </w:r>
      <w:r w:rsidRPr="001758B7">
        <w:rPr>
          <w:rFonts w:hint="eastAsia"/>
          <w:sz w:val="24"/>
        </w:rPr>
        <w:t>生物接触氧化法污水处理工程技术规范</w:t>
      </w:r>
    </w:p>
    <w:p w14:paraId="19EEF285" w14:textId="77777777" w:rsidR="001758B7" w:rsidRPr="001758B7" w:rsidRDefault="001758B7" w:rsidP="001758B7">
      <w:pPr>
        <w:spacing w:line="360" w:lineRule="auto"/>
        <w:ind w:firstLineChars="200" w:firstLine="480"/>
        <w:rPr>
          <w:sz w:val="24"/>
        </w:rPr>
      </w:pPr>
      <w:r w:rsidRPr="001758B7">
        <w:rPr>
          <w:rFonts w:hint="eastAsia"/>
          <w:sz w:val="24"/>
        </w:rPr>
        <w:t xml:space="preserve">HJ 2010  </w:t>
      </w:r>
      <w:r w:rsidRPr="001758B7">
        <w:rPr>
          <w:rFonts w:hint="eastAsia"/>
          <w:sz w:val="24"/>
        </w:rPr>
        <w:t>膜生物法污水处理工程技术规范</w:t>
      </w:r>
    </w:p>
    <w:p w14:paraId="7EDA85F2" w14:textId="77777777" w:rsidR="001758B7" w:rsidRPr="001758B7" w:rsidRDefault="001758B7" w:rsidP="001758B7">
      <w:pPr>
        <w:spacing w:line="360" w:lineRule="auto"/>
        <w:ind w:firstLineChars="200" w:firstLine="480"/>
        <w:rPr>
          <w:sz w:val="24"/>
        </w:rPr>
      </w:pPr>
      <w:r w:rsidRPr="001758B7">
        <w:rPr>
          <w:rFonts w:hint="eastAsia"/>
          <w:sz w:val="24"/>
        </w:rPr>
        <w:t xml:space="preserve">JB/T 2932  </w:t>
      </w:r>
      <w:r w:rsidRPr="001758B7">
        <w:rPr>
          <w:rFonts w:hint="eastAsia"/>
          <w:sz w:val="24"/>
        </w:rPr>
        <w:t>水处理设备</w:t>
      </w:r>
      <w:r w:rsidRPr="001758B7">
        <w:rPr>
          <w:rFonts w:hint="eastAsia"/>
          <w:sz w:val="24"/>
        </w:rPr>
        <w:t xml:space="preserve"> </w:t>
      </w:r>
      <w:r w:rsidRPr="001758B7">
        <w:rPr>
          <w:rFonts w:hint="eastAsia"/>
          <w:sz w:val="24"/>
        </w:rPr>
        <w:t>技术条件</w:t>
      </w:r>
    </w:p>
    <w:p w14:paraId="20518682" w14:textId="77777777" w:rsidR="001758B7" w:rsidRPr="001758B7" w:rsidRDefault="001758B7" w:rsidP="001758B7">
      <w:pPr>
        <w:spacing w:line="360" w:lineRule="auto"/>
        <w:ind w:firstLineChars="200" w:firstLine="480"/>
        <w:rPr>
          <w:sz w:val="24"/>
        </w:rPr>
      </w:pPr>
      <w:r w:rsidRPr="001758B7">
        <w:rPr>
          <w:rFonts w:hint="eastAsia"/>
          <w:sz w:val="24"/>
        </w:rPr>
        <w:t xml:space="preserve">JB/T 5943  </w:t>
      </w:r>
      <w:r w:rsidRPr="001758B7">
        <w:rPr>
          <w:rFonts w:hint="eastAsia"/>
          <w:sz w:val="24"/>
        </w:rPr>
        <w:t>工程机械</w:t>
      </w:r>
      <w:r w:rsidRPr="001758B7">
        <w:rPr>
          <w:rFonts w:hint="eastAsia"/>
          <w:sz w:val="24"/>
        </w:rPr>
        <w:t xml:space="preserve"> </w:t>
      </w:r>
      <w:r w:rsidRPr="001758B7">
        <w:rPr>
          <w:rFonts w:hint="eastAsia"/>
          <w:sz w:val="24"/>
        </w:rPr>
        <w:t>焊接件通用技术条件</w:t>
      </w:r>
    </w:p>
    <w:p w14:paraId="72A1EAC9" w14:textId="77777777" w:rsidR="001758B7" w:rsidRPr="001758B7" w:rsidRDefault="001758B7" w:rsidP="001758B7">
      <w:pPr>
        <w:spacing w:line="360" w:lineRule="auto"/>
        <w:ind w:firstLineChars="200" w:firstLine="480"/>
        <w:rPr>
          <w:sz w:val="24"/>
        </w:rPr>
      </w:pPr>
      <w:r w:rsidRPr="001758B7">
        <w:rPr>
          <w:rFonts w:hint="eastAsia"/>
          <w:sz w:val="24"/>
        </w:rPr>
        <w:t xml:space="preserve">JB/T 5946  </w:t>
      </w:r>
      <w:r w:rsidRPr="001758B7">
        <w:rPr>
          <w:rFonts w:hint="eastAsia"/>
          <w:sz w:val="24"/>
        </w:rPr>
        <w:t>工程机械</w:t>
      </w:r>
      <w:r w:rsidRPr="001758B7">
        <w:rPr>
          <w:rFonts w:hint="eastAsia"/>
          <w:sz w:val="24"/>
        </w:rPr>
        <w:t xml:space="preserve"> </w:t>
      </w:r>
      <w:r w:rsidRPr="001758B7">
        <w:rPr>
          <w:rFonts w:hint="eastAsia"/>
          <w:sz w:val="24"/>
        </w:rPr>
        <w:t>涂装通用技术条件</w:t>
      </w:r>
    </w:p>
    <w:p w14:paraId="48B91EC0" w14:textId="3303FF30" w:rsidR="001758B7" w:rsidRDefault="001758B7" w:rsidP="001758B7">
      <w:pPr>
        <w:spacing w:line="360" w:lineRule="auto"/>
        <w:ind w:firstLineChars="200" w:firstLine="480"/>
        <w:rPr>
          <w:sz w:val="24"/>
        </w:rPr>
      </w:pPr>
      <w:r w:rsidRPr="001758B7">
        <w:rPr>
          <w:rFonts w:hint="eastAsia"/>
          <w:sz w:val="24"/>
        </w:rPr>
        <w:t xml:space="preserve">JB 8939  </w:t>
      </w:r>
      <w:r w:rsidRPr="001758B7">
        <w:rPr>
          <w:rFonts w:hint="eastAsia"/>
          <w:sz w:val="24"/>
        </w:rPr>
        <w:t>水污染防治设备</w:t>
      </w:r>
      <w:r w:rsidRPr="001758B7">
        <w:rPr>
          <w:rFonts w:hint="eastAsia"/>
          <w:sz w:val="24"/>
        </w:rPr>
        <w:t xml:space="preserve"> </w:t>
      </w:r>
      <w:r w:rsidRPr="001758B7">
        <w:rPr>
          <w:rFonts w:hint="eastAsia"/>
          <w:sz w:val="24"/>
        </w:rPr>
        <w:t>安全技术规范</w:t>
      </w:r>
    </w:p>
    <w:p w14:paraId="3B61928E" w14:textId="704EE25B" w:rsidR="00E46489" w:rsidRPr="001758B7" w:rsidRDefault="00E46489" w:rsidP="001758B7">
      <w:pPr>
        <w:spacing w:line="360" w:lineRule="auto"/>
        <w:ind w:firstLineChars="200" w:firstLine="480"/>
        <w:rPr>
          <w:sz w:val="24"/>
        </w:rPr>
      </w:pPr>
      <w:r>
        <w:rPr>
          <w:rFonts w:hint="eastAsia"/>
          <w:sz w:val="24"/>
        </w:rPr>
        <w:t>J</w:t>
      </w:r>
      <w:r>
        <w:rPr>
          <w:sz w:val="24"/>
        </w:rPr>
        <w:t xml:space="preserve">B/T 14103-2020  </w:t>
      </w:r>
      <w:r>
        <w:rPr>
          <w:rFonts w:hint="eastAsia"/>
          <w:sz w:val="24"/>
        </w:rPr>
        <w:t>一体化生活污水处理设备</w:t>
      </w:r>
    </w:p>
    <w:p w14:paraId="00DD7DCD" w14:textId="31FF6515" w:rsidR="001758B7" w:rsidRDefault="001758B7" w:rsidP="001758B7">
      <w:pPr>
        <w:spacing w:line="360" w:lineRule="auto"/>
        <w:ind w:firstLineChars="200" w:firstLine="480"/>
        <w:rPr>
          <w:sz w:val="24"/>
        </w:rPr>
      </w:pPr>
      <w:r w:rsidRPr="001758B7">
        <w:rPr>
          <w:rFonts w:hint="eastAsia"/>
          <w:sz w:val="24"/>
        </w:rPr>
        <w:t xml:space="preserve">JGJ 476  </w:t>
      </w:r>
      <w:r w:rsidRPr="001758B7">
        <w:rPr>
          <w:rFonts w:hint="eastAsia"/>
          <w:sz w:val="24"/>
        </w:rPr>
        <w:t>建筑工程抗浮技术标准</w:t>
      </w:r>
    </w:p>
    <w:p w14:paraId="2DD5B411" w14:textId="1F3AEF88" w:rsidR="00E46489" w:rsidRPr="001758B7" w:rsidRDefault="00E46489" w:rsidP="001758B7">
      <w:pPr>
        <w:spacing w:line="360" w:lineRule="auto"/>
        <w:ind w:firstLineChars="200" w:firstLine="480"/>
        <w:rPr>
          <w:sz w:val="24"/>
        </w:rPr>
      </w:pPr>
      <w:bookmarkStart w:id="18" w:name="OLE_LINK4"/>
      <w:r>
        <w:rPr>
          <w:sz w:val="24"/>
        </w:rPr>
        <w:t>JT/T 802-2011</w:t>
      </w:r>
      <w:bookmarkEnd w:id="18"/>
      <w:r>
        <w:rPr>
          <w:sz w:val="24"/>
        </w:rPr>
        <w:t xml:space="preserve">  </w:t>
      </w:r>
      <w:r w:rsidRPr="00E46489">
        <w:rPr>
          <w:rFonts w:hint="eastAsia"/>
          <w:sz w:val="24"/>
        </w:rPr>
        <w:t>高速公路服务区生物接触氧化法污水处理成套设备</w:t>
      </w:r>
    </w:p>
    <w:p w14:paraId="62B677B6" w14:textId="4C2FD0FA" w:rsidR="00C63C63" w:rsidRDefault="001758B7" w:rsidP="001758B7">
      <w:pPr>
        <w:spacing w:line="360" w:lineRule="auto"/>
        <w:ind w:firstLineChars="200" w:firstLine="480"/>
        <w:rPr>
          <w:sz w:val="24"/>
        </w:rPr>
      </w:pPr>
      <w:r w:rsidRPr="001758B7">
        <w:rPr>
          <w:rFonts w:hint="eastAsia"/>
          <w:sz w:val="24"/>
        </w:rPr>
        <w:t xml:space="preserve">JT/T 810  </w:t>
      </w:r>
      <w:r w:rsidRPr="001758B7">
        <w:rPr>
          <w:rFonts w:hint="eastAsia"/>
          <w:sz w:val="24"/>
        </w:rPr>
        <w:t>集装箱涂料</w:t>
      </w:r>
    </w:p>
    <w:p w14:paraId="17FF6E4C" w14:textId="7362EDE2" w:rsidR="00FF131D" w:rsidRPr="009461C2" w:rsidRDefault="009461C2" w:rsidP="009461C2">
      <w:pPr>
        <w:pStyle w:val="1"/>
        <w:spacing w:beforeLines="50" w:before="156" w:afterLines="50" w:after="156" w:line="360" w:lineRule="auto"/>
        <w:rPr>
          <w:rFonts w:eastAsia="黑体"/>
          <w:sz w:val="28"/>
          <w:lang w:val="x-none"/>
        </w:rPr>
      </w:pPr>
      <w:bookmarkStart w:id="19" w:name="_Toc88232587"/>
      <w:r>
        <w:rPr>
          <w:rFonts w:eastAsia="黑体" w:hint="eastAsia"/>
          <w:sz w:val="28"/>
          <w:lang w:val="x-none"/>
        </w:rPr>
        <w:t>五、</w:t>
      </w:r>
      <w:r w:rsidR="00FF131D" w:rsidRPr="009461C2">
        <w:rPr>
          <w:rFonts w:eastAsia="黑体" w:hint="eastAsia"/>
          <w:sz w:val="28"/>
          <w:lang w:val="x-none"/>
        </w:rPr>
        <w:t>主要内容技术指标确立</w:t>
      </w:r>
      <w:bookmarkEnd w:id="19"/>
    </w:p>
    <w:p w14:paraId="29C671F2" w14:textId="7F6D0B1D" w:rsidR="00F021DE" w:rsidRPr="00385ADF" w:rsidRDefault="00FF131D" w:rsidP="00385ADF">
      <w:pPr>
        <w:pStyle w:val="2"/>
        <w:spacing w:before="0" w:after="0" w:line="360" w:lineRule="auto"/>
        <w:rPr>
          <w:rFonts w:ascii="Times New Roman" w:eastAsia="宋体" w:hAnsi="Times New Roman" w:cs="Times New Roman"/>
          <w:kern w:val="0"/>
          <w:sz w:val="24"/>
          <w:szCs w:val="24"/>
        </w:rPr>
      </w:pPr>
      <w:bookmarkStart w:id="20" w:name="_Toc82867511"/>
      <w:bookmarkStart w:id="21" w:name="_Toc88232588"/>
      <w:r>
        <w:rPr>
          <w:rFonts w:ascii="Times New Roman" w:eastAsia="宋体" w:hAnsi="Times New Roman" w:cs="Times New Roman"/>
          <w:kern w:val="0"/>
          <w:sz w:val="24"/>
          <w:szCs w:val="24"/>
        </w:rPr>
        <w:t>5</w:t>
      </w:r>
      <w:r w:rsidR="00FA21BB">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sidR="00B47C68" w:rsidRPr="00385ADF">
        <w:rPr>
          <w:rFonts w:ascii="Times New Roman" w:eastAsia="宋体" w:hAnsi="Times New Roman" w:cs="Times New Roman" w:hint="eastAsia"/>
          <w:kern w:val="0"/>
          <w:sz w:val="24"/>
          <w:szCs w:val="24"/>
        </w:rPr>
        <w:t>标准适用范围</w:t>
      </w:r>
      <w:bookmarkEnd w:id="20"/>
      <w:bookmarkEnd w:id="21"/>
    </w:p>
    <w:p w14:paraId="7034B7E2" w14:textId="77777777" w:rsidR="00A70A99" w:rsidRPr="00A70A99" w:rsidRDefault="00A70A99" w:rsidP="00A70A99">
      <w:pPr>
        <w:spacing w:line="360" w:lineRule="auto"/>
        <w:ind w:firstLineChars="200" w:firstLine="480"/>
        <w:rPr>
          <w:sz w:val="24"/>
        </w:rPr>
      </w:pPr>
      <w:bookmarkStart w:id="22" w:name="_Toc82867512"/>
      <w:r w:rsidRPr="00A70A99">
        <w:rPr>
          <w:rFonts w:hint="eastAsia"/>
          <w:sz w:val="24"/>
        </w:rPr>
        <w:t>本文件规定了一体化污水处理设备的型号、技术要求、检验方法、检验规则、标识、包装、运输和贮存、运行与维护。</w:t>
      </w:r>
    </w:p>
    <w:p w14:paraId="3ADF0992" w14:textId="77777777" w:rsidR="00A70A99" w:rsidRDefault="00A70A99" w:rsidP="00A70A99">
      <w:pPr>
        <w:spacing w:line="360" w:lineRule="auto"/>
        <w:ind w:firstLineChars="200" w:firstLine="480"/>
        <w:rPr>
          <w:sz w:val="24"/>
        </w:rPr>
      </w:pPr>
      <w:r w:rsidRPr="00A70A99">
        <w:rPr>
          <w:rFonts w:hint="eastAsia"/>
          <w:sz w:val="24"/>
        </w:rPr>
        <w:t>本文件适用于以农村生活污水、医院污水、分散式建筑污水（住宅社区、车站、机场、应急场所、高速公路服务区及收费站等）为原水的一体化污水处理设备的设计、制造、质量检验等。</w:t>
      </w:r>
    </w:p>
    <w:p w14:paraId="09E70097" w14:textId="4271D613" w:rsidR="00F021DE" w:rsidRPr="00A25358" w:rsidRDefault="00A70A99" w:rsidP="00A70A99">
      <w:pPr>
        <w:pStyle w:val="2"/>
        <w:spacing w:before="0" w:after="0" w:line="360" w:lineRule="auto"/>
        <w:rPr>
          <w:rFonts w:ascii="Times New Roman" w:eastAsia="宋体" w:hAnsi="Times New Roman" w:cs="Times New Roman"/>
          <w:kern w:val="0"/>
          <w:sz w:val="24"/>
          <w:szCs w:val="24"/>
        </w:rPr>
      </w:pPr>
      <w:bookmarkStart w:id="23" w:name="_Toc88232589"/>
      <w:r>
        <w:rPr>
          <w:rFonts w:ascii="Times New Roman" w:eastAsia="宋体" w:hAnsi="Times New Roman" w:cs="Times New Roman"/>
          <w:kern w:val="0"/>
          <w:sz w:val="24"/>
          <w:szCs w:val="24"/>
        </w:rPr>
        <w:t>5</w:t>
      </w:r>
      <w:r w:rsidR="00A25358" w:rsidRPr="00A25358">
        <w:rPr>
          <w:rFonts w:ascii="Times New Roman" w:eastAsia="宋体" w:hAnsi="Times New Roman" w:cs="Times New Roman"/>
          <w:kern w:val="0"/>
          <w:sz w:val="24"/>
          <w:szCs w:val="24"/>
        </w:rPr>
        <w:t>.2</w:t>
      </w:r>
      <w:r w:rsidR="00F021DE" w:rsidRPr="00A25358">
        <w:rPr>
          <w:rFonts w:ascii="Times New Roman" w:eastAsia="宋体" w:hAnsi="Times New Roman" w:cs="Times New Roman" w:hint="eastAsia"/>
          <w:kern w:val="0"/>
          <w:sz w:val="24"/>
          <w:szCs w:val="24"/>
        </w:rPr>
        <w:t>规范性引用文件</w:t>
      </w:r>
      <w:bookmarkEnd w:id="22"/>
      <w:bookmarkEnd w:id="23"/>
    </w:p>
    <w:p w14:paraId="6C71F5DB" w14:textId="6DAD37F3" w:rsidR="001A7655" w:rsidRPr="003606FD" w:rsidRDefault="003606FD" w:rsidP="003606FD">
      <w:pPr>
        <w:spacing w:line="360" w:lineRule="auto"/>
        <w:ind w:firstLineChars="200" w:firstLine="480"/>
        <w:rPr>
          <w:sz w:val="24"/>
        </w:rPr>
      </w:pPr>
      <w:r>
        <w:rPr>
          <w:rFonts w:hint="eastAsia"/>
          <w:sz w:val="24"/>
        </w:rPr>
        <w:t>本条</w:t>
      </w:r>
      <w:r w:rsidR="00C87489" w:rsidRPr="003606FD">
        <w:rPr>
          <w:rFonts w:hint="eastAsia"/>
          <w:sz w:val="24"/>
        </w:rPr>
        <w:t>列出了本标准中引用到需执行的相关标准。</w:t>
      </w:r>
    </w:p>
    <w:p w14:paraId="29EEFE88" w14:textId="78562FA6" w:rsidR="00F021DE" w:rsidRPr="00A4005B" w:rsidRDefault="00305BC2" w:rsidP="00F74C16">
      <w:pPr>
        <w:pStyle w:val="2"/>
        <w:spacing w:before="0" w:after="0" w:line="360" w:lineRule="auto"/>
        <w:rPr>
          <w:rFonts w:ascii="Times New Roman" w:eastAsia="宋体" w:hAnsi="Times New Roman" w:cs="Times New Roman"/>
          <w:kern w:val="0"/>
          <w:sz w:val="24"/>
          <w:szCs w:val="24"/>
        </w:rPr>
      </w:pPr>
      <w:bookmarkStart w:id="24" w:name="_Toc82867513"/>
      <w:bookmarkStart w:id="25" w:name="_Toc88232590"/>
      <w:r>
        <w:rPr>
          <w:rFonts w:ascii="Times New Roman" w:eastAsia="宋体" w:hAnsi="Times New Roman" w:cs="Times New Roman"/>
          <w:kern w:val="0"/>
          <w:sz w:val="24"/>
          <w:szCs w:val="24"/>
        </w:rPr>
        <w:lastRenderedPageBreak/>
        <w:t>5</w:t>
      </w:r>
      <w:r w:rsidR="00A4005B" w:rsidRPr="00A4005B">
        <w:rPr>
          <w:rFonts w:ascii="Times New Roman" w:eastAsia="宋体" w:hAnsi="Times New Roman" w:cs="Times New Roman"/>
          <w:kern w:val="0"/>
          <w:sz w:val="24"/>
          <w:szCs w:val="24"/>
        </w:rPr>
        <w:t>.3</w:t>
      </w:r>
      <w:r w:rsidR="00F021DE" w:rsidRPr="00A4005B">
        <w:rPr>
          <w:rFonts w:ascii="Times New Roman" w:eastAsia="宋体" w:hAnsi="Times New Roman" w:cs="Times New Roman" w:hint="eastAsia"/>
          <w:kern w:val="0"/>
          <w:sz w:val="24"/>
          <w:szCs w:val="24"/>
        </w:rPr>
        <w:t>术语和定义</w:t>
      </w:r>
      <w:bookmarkEnd w:id="24"/>
      <w:bookmarkEnd w:id="25"/>
    </w:p>
    <w:p w14:paraId="03E6E1AC" w14:textId="77777777" w:rsidR="003606FD" w:rsidRPr="003606FD" w:rsidRDefault="003606FD" w:rsidP="003606FD">
      <w:pPr>
        <w:spacing w:line="360" w:lineRule="auto"/>
        <w:ind w:firstLineChars="200" w:firstLine="480"/>
        <w:rPr>
          <w:sz w:val="24"/>
        </w:rPr>
      </w:pPr>
      <w:r w:rsidRPr="003606FD">
        <w:rPr>
          <w:sz w:val="24"/>
        </w:rPr>
        <w:t>本条说明了适用于本标准的术语和定义</w:t>
      </w:r>
      <w:r w:rsidRPr="003606FD">
        <w:rPr>
          <w:rFonts w:hint="eastAsia"/>
          <w:sz w:val="24"/>
        </w:rPr>
        <w:t>。术语和定义的确定</w:t>
      </w:r>
      <w:r w:rsidRPr="003606FD">
        <w:rPr>
          <w:sz w:val="24"/>
        </w:rPr>
        <w:t>依据</w:t>
      </w:r>
      <w:r w:rsidRPr="003606FD">
        <w:rPr>
          <w:rFonts w:hint="eastAsia"/>
          <w:sz w:val="24"/>
        </w:rPr>
        <w:t>如下：</w:t>
      </w:r>
    </w:p>
    <w:p w14:paraId="12386CE0" w14:textId="40B5CA72" w:rsidR="003606FD" w:rsidRPr="003606FD" w:rsidRDefault="003606FD" w:rsidP="003606FD">
      <w:pPr>
        <w:spacing w:line="360" w:lineRule="auto"/>
        <w:ind w:firstLineChars="200" w:firstLine="480"/>
        <w:rPr>
          <w:sz w:val="24"/>
        </w:rPr>
      </w:pPr>
      <w:r w:rsidRPr="003606FD">
        <w:rPr>
          <w:sz w:val="24"/>
        </w:rPr>
        <w:t>（</w:t>
      </w:r>
      <w:r w:rsidRPr="003606FD">
        <w:rPr>
          <w:sz w:val="24"/>
        </w:rPr>
        <w:t>1</w:t>
      </w:r>
      <w:r w:rsidRPr="003606FD">
        <w:rPr>
          <w:sz w:val="24"/>
        </w:rPr>
        <w:t>）</w:t>
      </w:r>
      <w:r w:rsidRPr="003606FD">
        <w:rPr>
          <w:rFonts w:hint="eastAsia"/>
          <w:sz w:val="24"/>
        </w:rPr>
        <w:t>一体化</w:t>
      </w:r>
      <w:r w:rsidR="003835E1">
        <w:rPr>
          <w:rFonts w:hint="eastAsia"/>
          <w:sz w:val="24"/>
        </w:rPr>
        <w:t>污水处理</w:t>
      </w:r>
      <w:r w:rsidRPr="003606FD">
        <w:rPr>
          <w:rFonts w:hint="eastAsia"/>
          <w:sz w:val="24"/>
        </w:rPr>
        <w:t>设备</w:t>
      </w:r>
      <w:r w:rsidRPr="003606FD">
        <w:rPr>
          <w:sz w:val="24"/>
        </w:rPr>
        <w:t>，</w:t>
      </w:r>
      <w:r w:rsidR="003835E1" w:rsidRPr="003835E1">
        <w:rPr>
          <w:sz w:val="24"/>
        </w:rPr>
        <w:t>integrated sewage treatment equipment</w:t>
      </w:r>
      <w:r w:rsidRPr="003606FD">
        <w:rPr>
          <w:rFonts w:hint="eastAsia"/>
          <w:sz w:val="24"/>
        </w:rPr>
        <w:t>：参考了《</w:t>
      </w:r>
      <w:r w:rsidR="003835E1">
        <w:rPr>
          <w:rFonts w:hint="eastAsia"/>
          <w:sz w:val="24"/>
        </w:rPr>
        <w:t>模块化生活污水处理成套装备技术规范</w:t>
      </w:r>
      <w:r w:rsidRPr="003606FD">
        <w:rPr>
          <w:rFonts w:hint="eastAsia"/>
          <w:sz w:val="24"/>
        </w:rPr>
        <w:t>》（</w:t>
      </w:r>
      <w:r w:rsidR="003835E1">
        <w:rPr>
          <w:rFonts w:hint="eastAsia"/>
          <w:sz w:val="24"/>
        </w:rPr>
        <w:t>D</w:t>
      </w:r>
      <w:r w:rsidR="003835E1">
        <w:rPr>
          <w:sz w:val="24"/>
        </w:rPr>
        <w:t>B 50/T 1070-2020</w:t>
      </w:r>
      <w:r w:rsidRPr="003606FD">
        <w:rPr>
          <w:rFonts w:hint="eastAsia"/>
          <w:sz w:val="24"/>
        </w:rPr>
        <w:t>）中“</w:t>
      </w:r>
      <w:r w:rsidR="003835E1">
        <w:rPr>
          <w:rFonts w:hint="eastAsia"/>
          <w:sz w:val="24"/>
        </w:rPr>
        <w:t>生活污水处理成套装备</w:t>
      </w:r>
      <w:r w:rsidRPr="003606FD">
        <w:rPr>
          <w:rFonts w:hint="eastAsia"/>
          <w:sz w:val="24"/>
        </w:rPr>
        <w:t>”的定义以及《</w:t>
      </w:r>
      <w:bookmarkStart w:id="26" w:name="OLE_LINK1"/>
      <w:r w:rsidR="003835E1">
        <w:rPr>
          <w:rFonts w:hint="eastAsia"/>
          <w:sz w:val="24"/>
        </w:rPr>
        <w:t>一体化生活污水处理装备</w:t>
      </w:r>
      <w:bookmarkEnd w:id="26"/>
      <w:r w:rsidRPr="003606FD">
        <w:rPr>
          <w:rFonts w:hint="eastAsia"/>
          <w:sz w:val="24"/>
        </w:rPr>
        <w:t>》（</w:t>
      </w:r>
      <w:r w:rsidR="004710FE" w:rsidRPr="004710FE">
        <w:rPr>
          <w:sz w:val="24"/>
        </w:rPr>
        <w:t>JB/T 14103-2020</w:t>
      </w:r>
      <w:r w:rsidRPr="003606FD">
        <w:rPr>
          <w:rFonts w:hint="eastAsia"/>
          <w:sz w:val="24"/>
        </w:rPr>
        <w:t>）中“</w:t>
      </w:r>
      <w:r w:rsidR="003835E1">
        <w:rPr>
          <w:rFonts w:hint="eastAsia"/>
          <w:sz w:val="24"/>
        </w:rPr>
        <w:t>一体化生活污水处理设备</w:t>
      </w:r>
      <w:r w:rsidRPr="003606FD">
        <w:rPr>
          <w:rFonts w:hint="eastAsia"/>
          <w:sz w:val="24"/>
        </w:rPr>
        <w:t>”的定义，</w:t>
      </w:r>
      <w:r w:rsidR="00075576">
        <w:rPr>
          <w:rFonts w:hint="eastAsia"/>
          <w:sz w:val="24"/>
        </w:rPr>
        <w:t>结合企业调研结果，</w:t>
      </w:r>
      <w:r w:rsidRPr="003606FD">
        <w:rPr>
          <w:rFonts w:hint="eastAsia"/>
          <w:sz w:val="24"/>
        </w:rPr>
        <w:t>对一体化</w:t>
      </w:r>
      <w:r w:rsidR="003835E1">
        <w:rPr>
          <w:rFonts w:hint="eastAsia"/>
          <w:sz w:val="24"/>
        </w:rPr>
        <w:t>污水处理</w:t>
      </w:r>
      <w:r w:rsidRPr="003606FD">
        <w:rPr>
          <w:rFonts w:hint="eastAsia"/>
          <w:sz w:val="24"/>
        </w:rPr>
        <w:t>设备的定义进行了改写，定义</w:t>
      </w:r>
      <w:r w:rsidRPr="003606FD">
        <w:rPr>
          <w:rFonts w:hint="eastAsia"/>
          <w:sz w:val="24"/>
        </w:rPr>
        <w:t>3</w:t>
      </w:r>
      <w:r w:rsidRPr="003606FD">
        <w:rPr>
          <w:sz w:val="24"/>
        </w:rPr>
        <w:t>.1</w:t>
      </w:r>
      <w:r w:rsidRPr="003606FD">
        <w:rPr>
          <w:rFonts w:hint="eastAsia"/>
          <w:sz w:val="24"/>
        </w:rPr>
        <w:t>。</w:t>
      </w:r>
    </w:p>
    <w:p w14:paraId="72F3C13B" w14:textId="4594878F" w:rsidR="00F021DE" w:rsidRPr="000D5FA7" w:rsidRDefault="00305BC2" w:rsidP="00F74C16">
      <w:pPr>
        <w:pStyle w:val="2"/>
        <w:spacing w:before="0" w:after="0" w:line="360" w:lineRule="auto"/>
        <w:rPr>
          <w:rFonts w:ascii="Times New Roman" w:eastAsia="宋体" w:hAnsi="Times New Roman" w:cs="Times New Roman"/>
          <w:kern w:val="0"/>
          <w:sz w:val="24"/>
          <w:szCs w:val="24"/>
        </w:rPr>
      </w:pPr>
      <w:bookmarkStart w:id="27" w:name="_Toc82867514"/>
      <w:bookmarkStart w:id="28" w:name="_Toc88232591"/>
      <w:bookmarkEnd w:id="27"/>
      <w:r>
        <w:rPr>
          <w:rFonts w:ascii="Times New Roman" w:eastAsia="宋体" w:hAnsi="Times New Roman" w:cs="Times New Roman"/>
          <w:kern w:val="0"/>
          <w:sz w:val="24"/>
          <w:szCs w:val="24"/>
        </w:rPr>
        <w:t>5</w:t>
      </w:r>
      <w:r w:rsidR="000D5FA7" w:rsidRPr="000D5FA7">
        <w:rPr>
          <w:rFonts w:ascii="Times New Roman" w:eastAsia="宋体" w:hAnsi="Times New Roman" w:cs="Times New Roman"/>
          <w:kern w:val="0"/>
          <w:sz w:val="24"/>
          <w:szCs w:val="24"/>
        </w:rPr>
        <w:t>.4</w:t>
      </w:r>
      <w:r w:rsidR="00FE49D5" w:rsidRPr="000D5FA7">
        <w:rPr>
          <w:rFonts w:ascii="Times New Roman" w:eastAsia="宋体" w:hAnsi="Times New Roman" w:cs="Times New Roman" w:hint="eastAsia"/>
          <w:kern w:val="0"/>
          <w:sz w:val="24"/>
          <w:szCs w:val="24"/>
        </w:rPr>
        <w:t>设备型号</w:t>
      </w:r>
      <w:bookmarkEnd w:id="28"/>
    </w:p>
    <w:p w14:paraId="393BB176" w14:textId="0A09E374" w:rsidR="00C95060" w:rsidRPr="00C95060" w:rsidRDefault="00C95060" w:rsidP="00D471D8">
      <w:pPr>
        <w:spacing w:line="360" w:lineRule="auto"/>
        <w:ind w:firstLineChars="200" w:firstLine="480"/>
        <w:rPr>
          <w:sz w:val="24"/>
        </w:rPr>
      </w:pPr>
      <w:r w:rsidRPr="00C95060">
        <w:rPr>
          <w:rFonts w:hint="eastAsia"/>
          <w:sz w:val="24"/>
        </w:rPr>
        <w:t>本条说明了</w:t>
      </w:r>
      <w:r>
        <w:rPr>
          <w:rFonts w:hint="eastAsia"/>
          <w:sz w:val="24"/>
        </w:rPr>
        <w:t>一体化污水处理设备</w:t>
      </w:r>
      <w:r w:rsidR="00A1092E">
        <w:rPr>
          <w:rFonts w:hint="eastAsia"/>
          <w:sz w:val="24"/>
        </w:rPr>
        <w:t>型号的组成。</w:t>
      </w:r>
      <w:r w:rsidR="00D471D8">
        <w:rPr>
          <w:rFonts w:hint="eastAsia"/>
          <w:sz w:val="24"/>
        </w:rPr>
        <w:t>现行标准中一体化污水处理设备型号的命名规则较为混乱，不利于用户识别设备的关键信息，需要制定一个统一的设备型号命名规则加以规范。针对这一现状，本标准</w:t>
      </w:r>
      <w:r w:rsidR="0059544A">
        <w:rPr>
          <w:rFonts w:hint="eastAsia"/>
          <w:sz w:val="24"/>
        </w:rPr>
        <w:t>参考了《一体化生活污水处理设备》（</w:t>
      </w:r>
      <w:r w:rsidR="00AB5367" w:rsidRPr="00AB5367">
        <w:rPr>
          <w:sz w:val="24"/>
        </w:rPr>
        <w:t>JB/T 14103-2020</w:t>
      </w:r>
      <w:r w:rsidR="0059544A">
        <w:rPr>
          <w:rFonts w:hint="eastAsia"/>
          <w:sz w:val="24"/>
        </w:rPr>
        <w:t>）</w:t>
      </w:r>
      <w:r w:rsidR="0059544A">
        <w:rPr>
          <w:rFonts w:hint="eastAsia"/>
          <w:sz w:val="24"/>
        </w:rPr>
        <w:t>4</w:t>
      </w:r>
      <w:r w:rsidR="0059544A">
        <w:rPr>
          <w:sz w:val="24"/>
        </w:rPr>
        <w:t>.1</w:t>
      </w:r>
      <w:r w:rsidR="0059544A">
        <w:rPr>
          <w:rFonts w:hint="eastAsia"/>
          <w:sz w:val="24"/>
        </w:rPr>
        <w:t>和《</w:t>
      </w:r>
      <w:bookmarkStart w:id="29" w:name="OLE_LINK3"/>
      <w:r w:rsidR="0059544A">
        <w:rPr>
          <w:rFonts w:hint="eastAsia"/>
          <w:sz w:val="24"/>
        </w:rPr>
        <w:t>小型生活污水处理成套设备</w:t>
      </w:r>
      <w:bookmarkEnd w:id="29"/>
      <w:r w:rsidR="0059544A">
        <w:rPr>
          <w:rFonts w:hint="eastAsia"/>
          <w:sz w:val="24"/>
        </w:rPr>
        <w:t>》（</w:t>
      </w:r>
      <w:r w:rsidR="0059544A">
        <w:rPr>
          <w:rFonts w:hint="eastAsia"/>
          <w:sz w:val="24"/>
        </w:rPr>
        <w:t>C</w:t>
      </w:r>
      <w:r w:rsidR="0059544A">
        <w:rPr>
          <w:sz w:val="24"/>
        </w:rPr>
        <w:t>J/T 355-2010</w:t>
      </w:r>
      <w:r w:rsidR="0059544A">
        <w:rPr>
          <w:rFonts w:hint="eastAsia"/>
          <w:sz w:val="24"/>
        </w:rPr>
        <w:t>）</w:t>
      </w:r>
      <w:r w:rsidR="0059544A">
        <w:rPr>
          <w:sz w:val="24"/>
        </w:rPr>
        <w:t>A.2</w:t>
      </w:r>
      <w:r w:rsidR="0059544A">
        <w:rPr>
          <w:rFonts w:hint="eastAsia"/>
          <w:sz w:val="24"/>
        </w:rPr>
        <w:t>相关内容，根据调研结果，</w:t>
      </w:r>
      <w:r w:rsidR="00737B2A">
        <w:rPr>
          <w:rFonts w:hint="eastAsia"/>
          <w:sz w:val="24"/>
        </w:rPr>
        <w:t>给出了一体化污水处理设备型号命名规则</w:t>
      </w:r>
      <w:r w:rsidR="00BD2C84">
        <w:rPr>
          <w:rFonts w:hint="eastAsia"/>
          <w:sz w:val="24"/>
        </w:rPr>
        <w:t>，</w:t>
      </w:r>
      <w:r w:rsidR="00CD2179">
        <w:rPr>
          <w:rFonts w:hint="eastAsia"/>
          <w:sz w:val="24"/>
        </w:rPr>
        <w:t>设备型号</w:t>
      </w:r>
      <w:r w:rsidR="00BE444C">
        <w:rPr>
          <w:rFonts w:hint="eastAsia"/>
          <w:sz w:val="24"/>
        </w:rPr>
        <w:t>以</w:t>
      </w:r>
      <w:r w:rsidR="00737B2A">
        <w:rPr>
          <w:rFonts w:hint="eastAsia"/>
          <w:sz w:val="24"/>
        </w:rPr>
        <w:t>一体化污水处理设备代号（</w:t>
      </w:r>
      <w:r w:rsidR="00737B2A">
        <w:rPr>
          <w:rFonts w:hint="eastAsia"/>
          <w:sz w:val="24"/>
        </w:rPr>
        <w:t>I</w:t>
      </w:r>
      <w:r w:rsidR="00737B2A">
        <w:rPr>
          <w:sz w:val="24"/>
        </w:rPr>
        <w:t>WE</w:t>
      </w:r>
      <w:r w:rsidR="00737B2A">
        <w:rPr>
          <w:rFonts w:hint="eastAsia"/>
          <w:sz w:val="24"/>
        </w:rPr>
        <w:t>）、结构材质代号、出水水质代号、处理能力代号以及安装方式代号组合而成。</w:t>
      </w:r>
      <w:r w:rsidR="002F37F8">
        <w:rPr>
          <w:rFonts w:hint="eastAsia"/>
          <w:sz w:val="24"/>
        </w:rPr>
        <w:t>例如：</w:t>
      </w:r>
      <w:r w:rsidR="002F37F8" w:rsidRPr="002F37F8">
        <w:rPr>
          <w:rFonts w:hint="eastAsia"/>
          <w:sz w:val="24"/>
        </w:rPr>
        <w:t>IWE-CS-A 100</w:t>
      </w:r>
      <w:r w:rsidR="002F37F8" w:rsidRPr="002F37F8">
        <w:rPr>
          <w:rFonts w:hint="eastAsia"/>
          <w:sz w:val="24"/>
        </w:rPr>
        <w:t>Ⅰ，表示额定</w:t>
      </w:r>
      <w:r w:rsidR="002F37F8">
        <w:rPr>
          <w:rFonts w:hint="eastAsia"/>
          <w:sz w:val="24"/>
        </w:rPr>
        <w:t>处理</w:t>
      </w:r>
      <w:r w:rsidR="002F37F8" w:rsidRPr="002F37F8">
        <w:rPr>
          <w:rFonts w:hint="eastAsia"/>
          <w:sz w:val="24"/>
        </w:rPr>
        <w:t>水量为</w:t>
      </w:r>
      <w:r w:rsidR="002F37F8" w:rsidRPr="002F37F8">
        <w:rPr>
          <w:rFonts w:hint="eastAsia"/>
          <w:sz w:val="24"/>
        </w:rPr>
        <w:t>100 m</w:t>
      </w:r>
      <w:r w:rsidR="002F37F8" w:rsidRPr="002F37F8">
        <w:rPr>
          <w:rFonts w:hint="eastAsia"/>
          <w:sz w:val="24"/>
          <w:vertAlign w:val="superscript"/>
        </w:rPr>
        <w:t>3</w:t>
      </w:r>
      <w:r w:rsidR="002F37F8" w:rsidRPr="002F37F8">
        <w:rPr>
          <w:rFonts w:hint="eastAsia"/>
          <w:sz w:val="24"/>
        </w:rPr>
        <w:t>/d</w:t>
      </w:r>
      <w:r w:rsidR="002F37F8" w:rsidRPr="002F37F8">
        <w:rPr>
          <w:rFonts w:hint="eastAsia"/>
          <w:sz w:val="24"/>
        </w:rPr>
        <w:t>，出水水质执行</w:t>
      </w:r>
      <w:r w:rsidR="002F37F8" w:rsidRPr="002F37F8">
        <w:rPr>
          <w:rFonts w:hint="eastAsia"/>
          <w:sz w:val="24"/>
        </w:rPr>
        <w:t>GB 18918-2002</w:t>
      </w:r>
      <w:r w:rsidR="002F37F8" w:rsidRPr="002F37F8">
        <w:rPr>
          <w:rFonts w:hint="eastAsia"/>
          <w:sz w:val="24"/>
        </w:rPr>
        <w:t>一级标准的</w:t>
      </w:r>
      <w:r w:rsidR="002F37F8" w:rsidRPr="002F37F8">
        <w:rPr>
          <w:rFonts w:hint="eastAsia"/>
          <w:sz w:val="24"/>
        </w:rPr>
        <w:t>A</w:t>
      </w:r>
      <w:r w:rsidR="002F37F8" w:rsidRPr="002F37F8">
        <w:rPr>
          <w:rFonts w:hint="eastAsia"/>
          <w:sz w:val="24"/>
        </w:rPr>
        <w:t>标准，材质为碳素结构钢、</w:t>
      </w:r>
      <w:proofErr w:type="gramStart"/>
      <w:r w:rsidR="002F37F8" w:rsidRPr="002F37F8">
        <w:rPr>
          <w:rFonts w:hint="eastAsia"/>
          <w:sz w:val="24"/>
        </w:rPr>
        <w:t>地上式</w:t>
      </w:r>
      <w:proofErr w:type="gramEnd"/>
      <w:r w:rsidR="002F37F8" w:rsidRPr="002F37F8">
        <w:rPr>
          <w:rFonts w:hint="eastAsia"/>
          <w:sz w:val="24"/>
        </w:rPr>
        <w:t>的一体化污水处理设备。</w:t>
      </w:r>
    </w:p>
    <w:p w14:paraId="46FDF8B8" w14:textId="0EA00A80" w:rsidR="00FE49D5" w:rsidRPr="000D5FA7" w:rsidRDefault="00305BC2" w:rsidP="004653E1">
      <w:pPr>
        <w:pStyle w:val="2"/>
        <w:spacing w:before="0" w:after="0" w:line="360" w:lineRule="auto"/>
        <w:rPr>
          <w:rFonts w:ascii="Times New Roman" w:eastAsia="宋体" w:hAnsi="Times New Roman" w:cs="Times New Roman"/>
          <w:kern w:val="0"/>
          <w:sz w:val="24"/>
          <w:szCs w:val="24"/>
        </w:rPr>
      </w:pPr>
      <w:bookmarkStart w:id="30" w:name="_Toc88232592"/>
      <w:r>
        <w:rPr>
          <w:rFonts w:ascii="Times New Roman" w:eastAsia="宋体" w:hAnsi="Times New Roman" w:cs="Times New Roman"/>
          <w:kern w:val="0"/>
          <w:sz w:val="24"/>
          <w:szCs w:val="24"/>
        </w:rPr>
        <w:t>5</w:t>
      </w:r>
      <w:r w:rsidR="00FA21BB">
        <w:rPr>
          <w:rFonts w:ascii="Times New Roman" w:eastAsia="宋体" w:hAnsi="Times New Roman" w:cs="Times New Roman"/>
          <w:kern w:val="0"/>
          <w:sz w:val="24"/>
          <w:szCs w:val="24"/>
        </w:rPr>
        <w:t>.</w:t>
      </w:r>
      <w:r w:rsidR="000D5FA7">
        <w:rPr>
          <w:rFonts w:ascii="Times New Roman" w:eastAsia="宋体" w:hAnsi="Times New Roman" w:cs="Times New Roman"/>
          <w:kern w:val="0"/>
          <w:sz w:val="24"/>
          <w:szCs w:val="24"/>
        </w:rPr>
        <w:t>5</w:t>
      </w:r>
      <w:r w:rsidR="00FE49D5" w:rsidRPr="000D5FA7">
        <w:rPr>
          <w:rFonts w:ascii="Times New Roman" w:eastAsia="宋体" w:hAnsi="Times New Roman" w:cs="Times New Roman" w:hint="eastAsia"/>
          <w:kern w:val="0"/>
          <w:sz w:val="24"/>
          <w:szCs w:val="24"/>
        </w:rPr>
        <w:t>技术要求</w:t>
      </w:r>
      <w:bookmarkEnd w:id="30"/>
    </w:p>
    <w:p w14:paraId="68632D0F" w14:textId="338FBB90" w:rsidR="00857B75" w:rsidRDefault="000D743A" w:rsidP="000D743A">
      <w:pPr>
        <w:spacing w:line="360" w:lineRule="auto"/>
        <w:ind w:firstLineChars="200" w:firstLine="480"/>
        <w:rPr>
          <w:sz w:val="24"/>
        </w:rPr>
      </w:pPr>
      <w:r w:rsidRPr="000D743A">
        <w:rPr>
          <w:rFonts w:hint="eastAsia"/>
          <w:sz w:val="24"/>
        </w:rPr>
        <w:t>本标准对</w:t>
      </w:r>
      <w:r>
        <w:rPr>
          <w:rFonts w:hint="eastAsia"/>
          <w:sz w:val="24"/>
        </w:rPr>
        <w:t>一体化污水处理设备明确了包括工作环境</w:t>
      </w:r>
      <w:r w:rsidR="00946CD4">
        <w:rPr>
          <w:rFonts w:hint="eastAsia"/>
          <w:sz w:val="24"/>
        </w:rPr>
        <w:t>、</w:t>
      </w:r>
      <w:r>
        <w:rPr>
          <w:rFonts w:hint="eastAsia"/>
          <w:sz w:val="24"/>
        </w:rPr>
        <w:t>工艺、</w:t>
      </w:r>
      <w:r w:rsidR="00946CD4">
        <w:rPr>
          <w:rFonts w:hint="eastAsia"/>
          <w:sz w:val="24"/>
        </w:rPr>
        <w:t>结构</w:t>
      </w:r>
      <w:r>
        <w:rPr>
          <w:rFonts w:hint="eastAsia"/>
          <w:sz w:val="24"/>
        </w:rPr>
        <w:t>、材质、尺寸公差、外观、防腐性能、强度及严密性</w:t>
      </w:r>
      <w:r w:rsidR="00946CD4">
        <w:rPr>
          <w:rFonts w:hint="eastAsia"/>
          <w:sz w:val="24"/>
        </w:rPr>
        <w:t>、安全</w:t>
      </w:r>
      <w:r w:rsidR="00A05DED">
        <w:rPr>
          <w:rFonts w:hint="eastAsia"/>
          <w:sz w:val="24"/>
        </w:rPr>
        <w:t>和</w:t>
      </w:r>
      <w:r w:rsidR="00946CD4">
        <w:rPr>
          <w:rFonts w:hint="eastAsia"/>
          <w:sz w:val="24"/>
        </w:rPr>
        <w:t>环保</w:t>
      </w:r>
      <w:r>
        <w:rPr>
          <w:rFonts w:hint="eastAsia"/>
          <w:sz w:val="24"/>
        </w:rPr>
        <w:t>等在内的</w:t>
      </w:r>
      <w:r w:rsidR="00946CD4">
        <w:rPr>
          <w:sz w:val="24"/>
        </w:rPr>
        <w:t>1</w:t>
      </w:r>
      <w:r w:rsidR="001A3381">
        <w:rPr>
          <w:sz w:val="24"/>
        </w:rPr>
        <w:t>0</w:t>
      </w:r>
      <w:r>
        <w:rPr>
          <w:rFonts w:hint="eastAsia"/>
          <w:sz w:val="24"/>
        </w:rPr>
        <w:t>项技术要求。</w:t>
      </w:r>
    </w:p>
    <w:p w14:paraId="3B1E9CF0" w14:textId="5A9144F8" w:rsidR="000D743A" w:rsidRPr="00AC1E1F" w:rsidRDefault="00800CBB" w:rsidP="004653E1">
      <w:pPr>
        <w:spacing w:line="360" w:lineRule="auto"/>
        <w:ind w:firstLineChars="200" w:firstLine="482"/>
        <w:rPr>
          <w:b/>
          <w:bCs/>
          <w:sz w:val="24"/>
        </w:rPr>
      </w:pPr>
      <w:r w:rsidRPr="00AC1E1F">
        <w:rPr>
          <w:rFonts w:hint="eastAsia"/>
          <w:b/>
          <w:bCs/>
          <w:sz w:val="24"/>
        </w:rPr>
        <w:t>（</w:t>
      </w:r>
      <w:r w:rsidRPr="00AC1E1F">
        <w:rPr>
          <w:rFonts w:hint="eastAsia"/>
          <w:b/>
          <w:bCs/>
          <w:sz w:val="24"/>
        </w:rPr>
        <w:t>1</w:t>
      </w:r>
      <w:r w:rsidR="00AC1E1F">
        <w:rPr>
          <w:rFonts w:hint="eastAsia"/>
          <w:b/>
          <w:bCs/>
          <w:sz w:val="24"/>
        </w:rPr>
        <w:t>）</w:t>
      </w:r>
      <w:r w:rsidR="0097610A" w:rsidRPr="00AC1E1F">
        <w:rPr>
          <w:rFonts w:hint="eastAsia"/>
          <w:b/>
          <w:bCs/>
          <w:sz w:val="24"/>
        </w:rPr>
        <w:t>工作环境要求</w:t>
      </w:r>
    </w:p>
    <w:p w14:paraId="52B60E58" w14:textId="1F9BF461" w:rsidR="0097610A" w:rsidRDefault="007A6059" w:rsidP="00A8786F">
      <w:pPr>
        <w:spacing w:line="360" w:lineRule="auto"/>
        <w:ind w:firstLineChars="200" w:firstLine="480"/>
        <w:rPr>
          <w:sz w:val="24"/>
        </w:rPr>
      </w:pPr>
      <w:r w:rsidRPr="007A6059">
        <w:rPr>
          <w:rFonts w:hint="eastAsia"/>
          <w:sz w:val="24"/>
        </w:rPr>
        <w:t>为保护</w:t>
      </w:r>
      <w:r>
        <w:rPr>
          <w:rFonts w:hint="eastAsia"/>
          <w:sz w:val="24"/>
        </w:rPr>
        <w:t>设备正常运行，本条提出了一体化污水处理设备适用的</w:t>
      </w:r>
      <w:r w:rsidR="009C77CD">
        <w:rPr>
          <w:rFonts w:hint="eastAsia"/>
          <w:sz w:val="24"/>
        </w:rPr>
        <w:t>进水</w:t>
      </w:r>
      <w:r>
        <w:rPr>
          <w:rFonts w:hint="eastAsia"/>
          <w:sz w:val="24"/>
        </w:rPr>
        <w:t>条件</w:t>
      </w:r>
      <w:r w:rsidR="00E75CCF">
        <w:rPr>
          <w:rFonts w:hint="eastAsia"/>
          <w:sz w:val="24"/>
        </w:rPr>
        <w:t>和</w:t>
      </w:r>
      <w:r>
        <w:rPr>
          <w:rFonts w:hint="eastAsia"/>
          <w:sz w:val="24"/>
        </w:rPr>
        <w:t>环境</w:t>
      </w:r>
      <w:r w:rsidR="009C77CD">
        <w:rPr>
          <w:rFonts w:hint="eastAsia"/>
          <w:sz w:val="24"/>
        </w:rPr>
        <w:t>条件</w:t>
      </w:r>
      <w:r w:rsidR="00851B0F">
        <w:rPr>
          <w:rFonts w:hint="eastAsia"/>
          <w:sz w:val="24"/>
        </w:rPr>
        <w:t>。</w:t>
      </w:r>
      <w:r w:rsidR="00656E20">
        <w:rPr>
          <w:rFonts w:hint="eastAsia"/>
          <w:sz w:val="24"/>
        </w:rPr>
        <w:t>进水</w:t>
      </w:r>
      <w:r w:rsidR="00A76CFE">
        <w:rPr>
          <w:rFonts w:hint="eastAsia"/>
          <w:sz w:val="24"/>
        </w:rPr>
        <w:t>条件包括</w:t>
      </w:r>
      <w:r w:rsidR="00B97F49">
        <w:rPr>
          <w:rFonts w:hint="eastAsia"/>
          <w:sz w:val="24"/>
        </w:rPr>
        <w:t>进水水量</w:t>
      </w:r>
      <w:r w:rsidR="00A76CFE">
        <w:rPr>
          <w:rFonts w:hint="eastAsia"/>
          <w:sz w:val="24"/>
        </w:rPr>
        <w:t>和水温</w:t>
      </w:r>
      <w:r w:rsidR="007D1B73">
        <w:rPr>
          <w:rFonts w:hint="eastAsia"/>
          <w:sz w:val="24"/>
        </w:rPr>
        <w:t>；</w:t>
      </w:r>
      <w:r w:rsidR="00A76CFE">
        <w:rPr>
          <w:rFonts w:hint="eastAsia"/>
          <w:sz w:val="24"/>
        </w:rPr>
        <w:t>环境条件包括环境温度</w:t>
      </w:r>
      <w:r w:rsidR="00B97F49">
        <w:rPr>
          <w:rFonts w:hint="eastAsia"/>
          <w:sz w:val="24"/>
        </w:rPr>
        <w:t>、</w:t>
      </w:r>
      <w:r w:rsidR="00A76CFE">
        <w:rPr>
          <w:rFonts w:hint="eastAsia"/>
          <w:sz w:val="24"/>
        </w:rPr>
        <w:t>湿度和抗震设防烈度</w:t>
      </w:r>
      <w:r w:rsidR="00E75CCF">
        <w:rPr>
          <w:rFonts w:hint="eastAsia"/>
          <w:sz w:val="24"/>
        </w:rPr>
        <w:t>。</w:t>
      </w:r>
      <w:r w:rsidR="00E23A6C">
        <w:rPr>
          <w:rFonts w:hint="eastAsia"/>
          <w:sz w:val="24"/>
        </w:rPr>
        <w:t>本</w:t>
      </w:r>
      <w:r w:rsidR="00E501D7">
        <w:rPr>
          <w:rFonts w:hint="eastAsia"/>
          <w:sz w:val="24"/>
        </w:rPr>
        <w:t>条的制定</w:t>
      </w:r>
      <w:r w:rsidR="00E23A6C">
        <w:rPr>
          <w:rFonts w:hint="eastAsia"/>
          <w:sz w:val="24"/>
        </w:rPr>
        <w:t>参考</w:t>
      </w:r>
      <w:r w:rsidR="00E501D7">
        <w:rPr>
          <w:rFonts w:hint="eastAsia"/>
          <w:sz w:val="24"/>
        </w:rPr>
        <w:t>了</w:t>
      </w:r>
      <w:r w:rsidR="00A76CFE">
        <w:rPr>
          <w:rFonts w:hint="eastAsia"/>
          <w:sz w:val="24"/>
        </w:rPr>
        <w:t>《小型生活污水处理成套设备》（</w:t>
      </w:r>
      <w:r w:rsidR="00A76CFE">
        <w:rPr>
          <w:rFonts w:hint="eastAsia"/>
          <w:sz w:val="24"/>
        </w:rPr>
        <w:t>C</w:t>
      </w:r>
      <w:r w:rsidR="00A76CFE">
        <w:rPr>
          <w:sz w:val="24"/>
        </w:rPr>
        <w:t>J/T 355-2010</w:t>
      </w:r>
      <w:r w:rsidR="00A76CFE">
        <w:rPr>
          <w:rFonts w:hint="eastAsia"/>
          <w:sz w:val="24"/>
        </w:rPr>
        <w:t>）</w:t>
      </w:r>
      <w:r w:rsidR="004B2FD5">
        <w:rPr>
          <w:rFonts w:hint="eastAsia"/>
          <w:sz w:val="24"/>
        </w:rPr>
        <w:t>和</w:t>
      </w:r>
      <w:r w:rsidR="00A76CFE">
        <w:rPr>
          <w:rFonts w:hint="eastAsia"/>
          <w:sz w:val="24"/>
        </w:rPr>
        <w:t>《模块化生活污水处理成套装备技术规范》（</w:t>
      </w:r>
      <w:r w:rsidR="00E23A6C">
        <w:rPr>
          <w:rFonts w:hint="eastAsia"/>
          <w:sz w:val="24"/>
        </w:rPr>
        <w:t>D</w:t>
      </w:r>
      <w:r w:rsidR="00E23A6C">
        <w:rPr>
          <w:sz w:val="24"/>
        </w:rPr>
        <w:t>B50</w:t>
      </w:r>
      <w:r w:rsidR="00E23A6C">
        <w:rPr>
          <w:rFonts w:hint="eastAsia"/>
          <w:sz w:val="24"/>
        </w:rPr>
        <w:t>/</w:t>
      </w:r>
      <w:r w:rsidR="00E23A6C">
        <w:rPr>
          <w:sz w:val="24"/>
        </w:rPr>
        <w:t>T 1070-2020</w:t>
      </w:r>
      <w:r w:rsidR="00A76CFE">
        <w:rPr>
          <w:rFonts w:hint="eastAsia"/>
          <w:sz w:val="24"/>
        </w:rPr>
        <w:t>）</w:t>
      </w:r>
      <w:r w:rsidR="00843FF2">
        <w:rPr>
          <w:rFonts w:hint="eastAsia"/>
          <w:sz w:val="24"/>
        </w:rPr>
        <w:t>两项标准，并</w:t>
      </w:r>
      <w:r w:rsidR="004F2075">
        <w:rPr>
          <w:rFonts w:hint="eastAsia"/>
          <w:sz w:val="24"/>
        </w:rPr>
        <w:t>结合调研结果</w:t>
      </w:r>
      <w:r w:rsidR="00843FF2">
        <w:rPr>
          <w:rFonts w:hint="eastAsia"/>
          <w:sz w:val="24"/>
        </w:rPr>
        <w:t>编制而成。</w:t>
      </w:r>
    </w:p>
    <w:p w14:paraId="41C0D18A" w14:textId="0C92639B" w:rsidR="006E2B11" w:rsidRDefault="001232AC" w:rsidP="001232AC">
      <w:pPr>
        <w:spacing w:line="360" w:lineRule="auto"/>
        <w:ind w:firstLineChars="200" w:firstLine="482"/>
        <w:rPr>
          <w:b/>
          <w:bCs/>
          <w:sz w:val="24"/>
        </w:rPr>
      </w:pPr>
      <w:r w:rsidRPr="00AC1E1F">
        <w:rPr>
          <w:rFonts w:hint="eastAsia"/>
          <w:b/>
          <w:bCs/>
          <w:sz w:val="24"/>
        </w:rPr>
        <w:t>（</w:t>
      </w:r>
      <w:r w:rsidRPr="00AC1E1F">
        <w:rPr>
          <w:rFonts w:hint="eastAsia"/>
          <w:b/>
          <w:bCs/>
          <w:sz w:val="24"/>
        </w:rPr>
        <w:t>2</w:t>
      </w:r>
      <w:r w:rsidRPr="00AC1E1F">
        <w:rPr>
          <w:rFonts w:hint="eastAsia"/>
          <w:b/>
          <w:bCs/>
          <w:sz w:val="24"/>
        </w:rPr>
        <w:t>）</w:t>
      </w:r>
      <w:r w:rsidR="006E2B11" w:rsidRPr="00AC1E1F">
        <w:rPr>
          <w:rFonts w:hint="eastAsia"/>
          <w:b/>
          <w:bCs/>
          <w:sz w:val="24"/>
        </w:rPr>
        <w:t>工艺要求</w:t>
      </w:r>
    </w:p>
    <w:p w14:paraId="47C86220" w14:textId="13CB90FC" w:rsidR="001366A9" w:rsidRDefault="00FA7955" w:rsidP="008D775D">
      <w:pPr>
        <w:spacing w:line="360" w:lineRule="auto"/>
        <w:ind w:firstLineChars="200" w:firstLine="480"/>
        <w:rPr>
          <w:sz w:val="24"/>
        </w:rPr>
      </w:pPr>
      <w:r w:rsidRPr="00FA7955">
        <w:rPr>
          <w:rFonts w:hint="eastAsia"/>
          <w:sz w:val="24"/>
        </w:rPr>
        <w:t>本条</w:t>
      </w:r>
      <w:r w:rsidR="001366A9">
        <w:rPr>
          <w:rFonts w:hint="eastAsia"/>
          <w:sz w:val="24"/>
        </w:rPr>
        <w:t>提出</w:t>
      </w:r>
      <w:r w:rsidR="00146CDC">
        <w:rPr>
          <w:rFonts w:hint="eastAsia"/>
          <w:sz w:val="24"/>
        </w:rPr>
        <w:t>了一体化污水处理设备</w:t>
      </w:r>
      <w:r w:rsidR="00131A0D">
        <w:rPr>
          <w:rFonts w:hint="eastAsia"/>
          <w:sz w:val="24"/>
        </w:rPr>
        <w:t>的</w:t>
      </w:r>
      <w:r w:rsidR="00921F0D">
        <w:rPr>
          <w:rFonts w:hint="eastAsia"/>
          <w:sz w:val="24"/>
        </w:rPr>
        <w:t>水处理</w:t>
      </w:r>
      <w:r w:rsidR="00131A0D">
        <w:rPr>
          <w:rFonts w:hint="eastAsia"/>
          <w:sz w:val="24"/>
        </w:rPr>
        <w:t>工艺</w:t>
      </w:r>
      <w:r w:rsidR="008D1AC3">
        <w:rPr>
          <w:rFonts w:hint="eastAsia"/>
          <w:sz w:val="24"/>
        </w:rPr>
        <w:t>、</w:t>
      </w:r>
      <w:r w:rsidR="00D55606">
        <w:rPr>
          <w:rFonts w:hint="eastAsia"/>
          <w:sz w:val="24"/>
        </w:rPr>
        <w:t>设计</w:t>
      </w:r>
      <w:r w:rsidR="008D1AC3">
        <w:rPr>
          <w:rFonts w:hint="eastAsia"/>
          <w:sz w:val="24"/>
        </w:rPr>
        <w:t>和消毒要求</w:t>
      </w:r>
      <w:r w:rsidR="00D55606">
        <w:rPr>
          <w:rFonts w:hint="eastAsia"/>
          <w:sz w:val="24"/>
        </w:rPr>
        <w:t>。</w:t>
      </w:r>
      <w:r w:rsidR="008D1AC3">
        <w:rPr>
          <w:rFonts w:hint="eastAsia"/>
          <w:sz w:val="24"/>
        </w:rPr>
        <w:t>本条</w:t>
      </w:r>
      <w:r w:rsidR="008D775D">
        <w:rPr>
          <w:rFonts w:hint="eastAsia"/>
          <w:sz w:val="24"/>
        </w:rPr>
        <w:t>基于企业调研结果并参考</w:t>
      </w:r>
      <w:r w:rsidR="001366A9">
        <w:rPr>
          <w:rFonts w:hint="eastAsia"/>
          <w:sz w:val="24"/>
        </w:rPr>
        <w:t>《小型生活污水处理成套设备》（</w:t>
      </w:r>
      <w:r w:rsidR="001366A9">
        <w:rPr>
          <w:rFonts w:hint="eastAsia"/>
          <w:sz w:val="24"/>
        </w:rPr>
        <w:t>C</w:t>
      </w:r>
      <w:r w:rsidR="001366A9">
        <w:rPr>
          <w:sz w:val="24"/>
        </w:rPr>
        <w:t>J/T 355-2010</w:t>
      </w:r>
      <w:r w:rsidR="001366A9">
        <w:rPr>
          <w:rFonts w:hint="eastAsia"/>
          <w:sz w:val="24"/>
        </w:rPr>
        <w:t>）</w:t>
      </w:r>
      <w:r w:rsidR="008D775D">
        <w:rPr>
          <w:rFonts w:hint="eastAsia"/>
          <w:sz w:val="24"/>
        </w:rPr>
        <w:t>制定</w:t>
      </w:r>
      <w:r w:rsidR="009653E4">
        <w:rPr>
          <w:rFonts w:hint="eastAsia"/>
          <w:sz w:val="24"/>
        </w:rPr>
        <w:t>，</w:t>
      </w:r>
      <w:r w:rsidR="001366A9">
        <w:rPr>
          <w:rFonts w:hint="eastAsia"/>
          <w:sz w:val="24"/>
        </w:rPr>
        <w:t>列</w:t>
      </w:r>
      <w:r w:rsidR="001366A9">
        <w:rPr>
          <w:rFonts w:hint="eastAsia"/>
          <w:sz w:val="24"/>
        </w:rPr>
        <w:lastRenderedPageBreak/>
        <w:t>出了常用的处理工艺</w:t>
      </w:r>
      <w:r w:rsidR="009653E4">
        <w:rPr>
          <w:rFonts w:hint="eastAsia"/>
          <w:sz w:val="24"/>
        </w:rPr>
        <w:t>及相应的设计</w:t>
      </w:r>
      <w:r w:rsidR="008D775D">
        <w:rPr>
          <w:rFonts w:hint="eastAsia"/>
          <w:sz w:val="24"/>
        </w:rPr>
        <w:t>、消毒</w:t>
      </w:r>
      <w:r w:rsidR="009653E4">
        <w:rPr>
          <w:rFonts w:hint="eastAsia"/>
          <w:sz w:val="24"/>
        </w:rPr>
        <w:t>要求</w:t>
      </w:r>
      <w:r w:rsidR="008D775D">
        <w:rPr>
          <w:rFonts w:hint="eastAsia"/>
          <w:sz w:val="24"/>
        </w:rPr>
        <w:t>。</w:t>
      </w:r>
    </w:p>
    <w:p w14:paraId="0385E2C0" w14:textId="31AA8543" w:rsidR="000C7D92" w:rsidRDefault="000C7D92" w:rsidP="000C7D92">
      <w:pPr>
        <w:spacing w:line="360" w:lineRule="auto"/>
        <w:ind w:firstLineChars="200" w:firstLine="482"/>
        <w:rPr>
          <w:b/>
          <w:bCs/>
          <w:sz w:val="24"/>
        </w:rPr>
      </w:pPr>
      <w:r w:rsidRPr="000C7D92">
        <w:rPr>
          <w:rFonts w:hint="eastAsia"/>
          <w:b/>
          <w:bCs/>
          <w:sz w:val="24"/>
        </w:rPr>
        <w:t>（</w:t>
      </w:r>
      <w:r w:rsidRPr="000C7D92">
        <w:rPr>
          <w:rFonts w:hint="eastAsia"/>
          <w:b/>
          <w:bCs/>
          <w:sz w:val="24"/>
        </w:rPr>
        <w:t>3</w:t>
      </w:r>
      <w:r w:rsidRPr="000C7D92">
        <w:rPr>
          <w:rFonts w:hint="eastAsia"/>
          <w:b/>
          <w:bCs/>
          <w:sz w:val="24"/>
        </w:rPr>
        <w:t>）自动控制要求</w:t>
      </w:r>
    </w:p>
    <w:p w14:paraId="75C71A0D" w14:textId="7E0FBEBD" w:rsidR="00AC2F59" w:rsidRPr="00AC2F59" w:rsidRDefault="00AC2F59" w:rsidP="00AC2F59">
      <w:pPr>
        <w:spacing w:line="360" w:lineRule="auto"/>
        <w:ind w:firstLineChars="200" w:firstLine="480"/>
        <w:rPr>
          <w:sz w:val="24"/>
        </w:rPr>
      </w:pPr>
      <w:r w:rsidRPr="00AC2F59">
        <w:rPr>
          <w:rFonts w:hint="eastAsia"/>
          <w:sz w:val="24"/>
        </w:rPr>
        <w:t>本条</w:t>
      </w:r>
      <w:r>
        <w:rPr>
          <w:rFonts w:hint="eastAsia"/>
          <w:sz w:val="24"/>
        </w:rPr>
        <w:t>对一体化污水处理设备的自动控制系统的功能提出了相应的要求。本条基于企业调研情况并参考</w:t>
      </w:r>
      <w:r w:rsidRPr="00AC2F59">
        <w:rPr>
          <w:rFonts w:hint="eastAsia"/>
          <w:sz w:val="24"/>
        </w:rPr>
        <w:t>《模块化生活污水处理成套装备技术规范》（</w:t>
      </w:r>
      <w:r w:rsidRPr="00AC2F59">
        <w:rPr>
          <w:rFonts w:hint="eastAsia"/>
          <w:sz w:val="24"/>
        </w:rPr>
        <w:t>DB50/T 1070-2020</w:t>
      </w:r>
      <w:r w:rsidRPr="00AC2F59">
        <w:rPr>
          <w:rFonts w:hint="eastAsia"/>
          <w:sz w:val="24"/>
        </w:rPr>
        <w:t>）</w:t>
      </w:r>
      <w:r>
        <w:rPr>
          <w:rFonts w:hint="eastAsia"/>
          <w:sz w:val="24"/>
        </w:rPr>
        <w:t>制定。</w:t>
      </w:r>
    </w:p>
    <w:p w14:paraId="57A39135" w14:textId="05408793" w:rsidR="009D65E8" w:rsidRPr="00AC1E1F" w:rsidRDefault="001232AC" w:rsidP="001232AC">
      <w:pPr>
        <w:spacing w:line="360" w:lineRule="auto"/>
        <w:ind w:firstLineChars="200" w:firstLine="482"/>
        <w:rPr>
          <w:b/>
          <w:bCs/>
          <w:sz w:val="24"/>
        </w:rPr>
      </w:pPr>
      <w:r w:rsidRPr="00AC1E1F">
        <w:rPr>
          <w:rFonts w:hint="eastAsia"/>
          <w:b/>
          <w:bCs/>
          <w:sz w:val="24"/>
        </w:rPr>
        <w:t>（</w:t>
      </w:r>
      <w:r w:rsidR="00AC2F59">
        <w:rPr>
          <w:b/>
          <w:bCs/>
          <w:sz w:val="24"/>
        </w:rPr>
        <w:t>4</w:t>
      </w:r>
      <w:r w:rsidRPr="00AC1E1F">
        <w:rPr>
          <w:rFonts w:hint="eastAsia"/>
          <w:b/>
          <w:bCs/>
          <w:sz w:val="24"/>
        </w:rPr>
        <w:t>）</w:t>
      </w:r>
      <w:r w:rsidR="00804411">
        <w:rPr>
          <w:rFonts w:hint="eastAsia"/>
          <w:b/>
          <w:bCs/>
          <w:sz w:val="24"/>
        </w:rPr>
        <w:t>结构</w:t>
      </w:r>
      <w:r w:rsidR="0097582B" w:rsidRPr="00AC1E1F">
        <w:rPr>
          <w:rFonts w:hint="eastAsia"/>
          <w:b/>
          <w:bCs/>
          <w:sz w:val="24"/>
        </w:rPr>
        <w:t>要求</w:t>
      </w:r>
    </w:p>
    <w:p w14:paraId="7295BB3B" w14:textId="344163EB" w:rsidR="000A74E3" w:rsidRDefault="00B57895" w:rsidP="00AD5179">
      <w:pPr>
        <w:spacing w:line="360" w:lineRule="auto"/>
        <w:ind w:firstLineChars="200" w:firstLine="480"/>
        <w:rPr>
          <w:sz w:val="24"/>
        </w:rPr>
      </w:pPr>
      <w:r>
        <w:rPr>
          <w:rFonts w:hint="eastAsia"/>
          <w:sz w:val="24"/>
        </w:rPr>
        <w:t>为规范一体化污水处理设备的生产制造，编制组调研多家企业，依据调研结果明确了设备主要的结构组成，考虑到设备的安装、检修以及安全等问题，提出了设备应设置应急溢流口、检修排空口、检修人孔、吊装环（钩）、固定钢梯、操作平台、防护栏杆等要求。</w:t>
      </w:r>
      <w:r w:rsidR="00AD5179">
        <w:rPr>
          <w:sz w:val="24"/>
        </w:rPr>
        <w:t xml:space="preserve"> </w:t>
      </w:r>
    </w:p>
    <w:p w14:paraId="5E2962CD" w14:textId="7FEEE623" w:rsidR="00184798" w:rsidRDefault="005F6DCE" w:rsidP="005F6DCE">
      <w:pPr>
        <w:spacing w:line="360" w:lineRule="auto"/>
        <w:ind w:firstLineChars="200" w:firstLine="482"/>
        <w:rPr>
          <w:b/>
          <w:bCs/>
          <w:sz w:val="24"/>
        </w:rPr>
      </w:pPr>
      <w:r w:rsidRPr="00AC1E1F">
        <w:rPr>
          <w:rFonts w:hint="eastAsia"/>
          <w:b/>
          <w:bCs/>
          <w:sz w:val="24"/>
        </w:rPr>
        <w:t>（</w:t>
      </w:r>
      <w:r w:rsidR="00A837B4">
        <w:rPr>
          <w:b/>
          <w:bCs/>
          <w:sz w:val="24"/>
        </w:rPr>
        <w:t>5</w:t>
      </w:r>
      <w:r w:rsidRPr="00AC1E1F">
        <w:rPr>
          <w:rFonts w:hint="eastAsia"/>
          <w:b/>
          <w:bCs/>
          <w:sz w:val="24"/>
        </w:rPr>
        <w:t>）</w:t>
      </w:r>
      <w:r w:rsidR="00184798" w:rsidRPr="00AC1E1F">
        <w:rPr>
          <w:rFonts w:hint="eastAsia"/>
          <w:b/>
          <w:bCs/>
          <w:sz w:val="24"/>
        </w:rPr>
        <w:t>材质要求</w:t>
      </w:r>
    </w:p>
    <w:p w14:paraId="29204857" w14:textId="614ACFA8" w:rsidR="005656D5" w:rsidRPr="005656D5" w:rsidRDefault="005656D5" w:rsidP="00A56A4A">
      <w:pPr>
        <w:spacing w:line="360" w:lineRule="auto"/>
        <w:ind w:firstLineChars="200" w:firstLine="480"/>
        <w:rPr>
          <w:sz w:val="24"/>
        </w:rPr>
      </w:pPr>
      <w:r>
        <w:rPr>
          <w:rFonts w:hint="eastAsia"/>
          <w:sz w:val="24"/>
        </w:rPr>
        <w:t>材质是影响设备质量和使用寿命的关键，因此需要明确设备以及内部管件管材的材质要求。结合大量文献资料搜集及企业调研，目前设备</w:t>
      </w:r>
      <w:r w:rsidR="00EE2031">
        <w:rPr>
          <w:rFonts w:hint="eastAsia"/>
          <w:sz w:val="24"/>
        </w:rPr>
        <w:t>主体制造</w:t>
      </w:r>
      <w:r>
        <w:rPr>
          <w:rFonts w:hint="eastAsia"/>
          <w:sz w:val="24"/>
        </w:rPr>
        <w:t>主要分为三种：一是通过</w:t>
      </w:r>
      <w:r w:rsidRPr="005656D5">
        <w:rPr>
          <w:rFonts w:hint="eastAsia"/>
          <w:sz w:val="24"/>
        </w:rPr>
        <w:t>组合式碳钢板、不锈钢板或玻璃钢板进行拼装</w:t>
      </w:r>
      <w:r w:rsidR="00A56A4A">
        <w:rPr>
          <w:rFonts w:hint="eastAsia"/>
          <w:sz w:val="24"/>
        </w:rPr>
        <w:t>；二是通过</w:t>
      </w:r>
      <w:r w:rsidRPr="005656D5">
        <w:rPr>
          <w:rFonts w:hint="eastAsia"/>
          <w:sz w:val="24"/>
        </w:rPr>
        <w:t>碳钢板或不锈钢板进行焊接制作</w:t>
      </w:r>
      <w:r w:rsidR="00A56A4A">
        <w:rPr>
          <w:rFonts w:hint="eastAsia"/>
          <w:sz w:val="24"/>
        </w:rPr>
        <w:t>；三是通过</w:t>
      </w:r>
      <w:r w:rsidRPr="005656D5">
        <w:rPr>
          <w:rFonts w:hint="eastAsia"/>
          <w:sz w:val="24"/>
        </w:rPr>
        <w:t>塑料</w:t>
      </w:r>
      <w:r w:rsidR="00A56A4A">
        <w:rPr>
          <w:rFonts w:hint="eastAsia"/>
          <w:sz w:val="24"/>
        </w:rPr>
        <w:t>、</w:t>
      </w:r>
      <w:r w:rsidRPr="005656D5">
        <w:rPr>
          <w:rFonts w:hint="eastAsia"/>
          <w:sz w:val="24"/>
        </w:rPr>
        <w:t>玻璃钢等材料进行整体成型。</w:t>
      </w:r>
      <w:r w:rsidR="003D4614">
        <w:rPr>
          <w:rFonts w:hint="eastAsia"/>
          <w:sz w:val="24"/>
        </w:rPr>
        <w:t>对设备</w:t>
      </w:r>
      <w:r w:rsidR="00316DC1">
        <w:rPr>
          <w:rFonts w:hint="eastAsia"/>
          <w:sz w:val="24"/>
        </w:rPr>
        <w:t>不同</w:t>
      </w:r>
      <w:r w:rsidR="003D4614">
        <w:rPr>
          <w:rFonts w:hint="eastAsia"/>
          <w:sz w:val="24"/>
        </w:rPr>
        <w:t>材质</w:t>
      </w:r>
      <w:r w:rsidR="00316DC1">
        <w:rPr>
          <w:rFonts w:hint="eastAsia"/>
          <w:sz w:val="24"/>
        </w:rPr>
        <w:t>提出</w:t>
      </w:r>
      <w:r w:rsidR="003D4614">
        <w:rPr>
          <w:rFonts w:hint="eastAsia"/>
          <w:sz w:val="24"/>
        </w:rPr>
        <w:t>要求的同时</w:t>
      </w:r>
      <w:r w:rsidR="00316DC1">
        <w:rPr>
          <w:rFonts w:hint="eastAsia"/>
          <w:sz w:val="24"/>
        </w:rPr>
        <w:t>，</w:t>
      </w:r>
      <w:r w:rsidR="003D4614">
        <w:rPr>
          <w:rFonts w:hint="eastAsia"/>
          <w:sz w:val="24"/>
        </w:rPr>
        <w:t>也对材质的厚度</w:t>
      </w:r>
      <w:r w:rsidR="00316DC1">
        <w:rPr>
          <w:rFonts w:hint="eastAsia"/>
          <w:sz w:val="24"/>
        </w:rPr>
        <w:t>进行了规范。</w:t>
      </w:r>
      <w:r w:rsidR="007E26CE">
        <w:rPr>
          <w:rFonts w:hint="eastAsia"/>
          <w:sz w:val="24"/>
        </w:rPr>
        <w:t>另外，设备内部所用的管件管材种类繁琐，</w:t>
      </w:r>
      <w:r w:rsidR="00EE0524">
        <w:rPr>
          <w:rFonts w:hint="eastAsia"/>
          <w:sz w:val="24"/>
        </w:rPr>
        <w:t>为规范设备的制造，本条列出了工程实践中常用的几种材质，主要有：</w:t>
      </w:r>
      <w:r w:rsidR="00EE0524" w:rsidRPr="00EE0524">
        <w:rPr>
          <w:rFonts w:hint="eastAsia"/>
          <w:sz w:val="24"/>
        </w:rPr>
        <w:t>镀锌钢管、钢塑复合管、</w:t>
      </w:r>
      <w:r w:rsidR="007B0E46">
        <w:rPr>
          <w:rFonts w:hint="eastAsia"/>
          <w:sz w:val="24"/>
        </w:rPr>
        <w:t>碳钢管、</w:t>
      </w:r>
      <w:r w:rsidR="006453C6">
        <w:rPr>
          <w:rFonts w:hint="eastAsia"/>
          <w:sz w:val="24"/>
        </w:rPr>
        <w:t>不锈钢焊接钢管、</w:t>
      </w:r>
      <w:r w:rsidR="00EE0524" w:rsidRPr="00EE0524">
        <w:rPr>
          <w:rFonts w:hint="eastAsia"/>
          <w:sz w:val="24"/>
        </w:rPr>
        <w:t>硬聚氯乙烯（</w:t>
      </w:r>
      <w:r w:rsidR="00EE0524" w:rsidRPr="00EE0524">
        <w:rPr>
          <w:rFonts w:hint="eastAsia"/>
          <w:sz w:val="24"/>
        </w:rPr>
        <w:t>PVC-U</w:t>
      </w:r>
      <w:r w:rsidR="00EE0524" w:rsidRPr="00EE0524">
        <w:rPr>
          <w:rFonts w:hint="eastAsia"/>
          <w:sz w:val="24"/>
        </w:rPr>
        <w:t>）、丙烯腈</w:t>
      </w:r>
      <w:r w:rsidR="00EE0524" w:rsidRPr="00EE0524">
        <w:rPr>
          <w:rFonts w:hint="eastAsia"/>
          <w:sz w:val="24"/>
        </w:rPr>
        <w:t>-</w:t>
      </w:r>
      <w:r w:rsidR="00EE0524" w:rsidRPr="00EE0524">
        <w:rPr>
          <w:rFonts w:hint="eastAsia"/>
          <w:sz w:val="24"/>
        </w:rPr>
        <w:t>丁二烯</w:t>
      </w:r>
      <w:r w:rsidR="00EE0524" w:rsidRPr="00EE0524">
        <w:rPr>
          <w:rFonts w:hint="eastAsia"/>
          <w:sz w:val="24"/>
        </w:rPr>
        <w:t>-</w:t>
      </w:r>
      <w:r w:rsidR="00EE0524" w:rsidRPr="00EE0524">
        <w:rPr>
          <w:rFonts w:hint="eastAsia"/>
          <w:sz w:val="24"/>
        </w:rPr>
        <w:t>苯乙烯（</w:t>
      </w:r>
      <w:r w:rsidR="00EE0524" w:rsidRPr="00EE0524">
        <w:rPr>
          <w:rFonts w:hint="eastAsia"/>
          <w:sz w:val="24"/>
        </w:rPr>
        <w:t>ABS</w:t>
      </w:r>
      <w:r w:rsidR="00EE0524" w:rsidRPr="00EE0524">
        <w:rPr>
          <w:rFonts w:hint="eastAsia"/>
          <w:sz w:val="24"/>
        </w:rPr>
        <w:t>）、聚乙烯（</w:t>
      </w:r>
      <w:r w:rsidR="00EE0524" w:rsidRPr="00EE0524">
        <w:rPr>
          <w:rFonts w:hint="eastAsia"/>
          <w:sz w:val="24"/>
        </w:rPr>
        <w:t>PE</w:t>
      </w:r>
      <w:r w:rsidR="00EE0524" w:rsidRPr="00EE0524">
        <w:rPr>
          <w:rFonts w:hint="eastAsia"/>
          <w:sz w:val="24"/>
        </w:rPr>
        <w:t>）塑料管</w:t>
      </w:r>
      <w:r w:rsidR="00EE0524">
        <w:rPr>
          <w:rFonts w:hint="eastAsia"/>
          <w:sz w:val="24"/>
        </w:rPr>
        <w:t>，并针对不同材质提出了相应的要求。</w:t>
      </w:r>
    </w:p>
    <w:p w14:paraId="7BE33F50" w14:textId="5806EC1F" w:rsidR="000E2541" w:rsidRPr="00AC1E1F" w:rsidRDefault="005F6DCE" w:rsidP="005F6DCE">
      <w:pPr>
        <w:spacing w:line="360" w:lineRule="auto"/>
        <w:ind w:firstLineChars="200" w:firstLine="482"/>
        <w:rPr>
          <w:b/>
          <w:bCs/>
          <w:sz w:val="24"/>
        </w:rPr>
      </w:pPr>
      <w:r w:rsidRPr="00AC1E1F">
        <w:rPr>
          <w:rFonts w:hint="eastAsia"/>
          <w:b/>
          <w:bCs/>
          <w:sz w:val="24"/>
        </w:rPr>
        <w:t>（</w:t>
      </w:r>
      <w:r w:rsidR="007B0E46">
        <w:rPr>
          <w:b/>
          <w:bCs/>
          <w:sz w:val="24"/>
        </w:rPr>
        <w:t>6</w:t>
      </w:r>
      <w:r w:rsidRPr="00AC1E1F">
        <w:rPr>
          <w:rFonts w:hint="eastAsia"/>
          <w:b/>
          <w:bCs/>
          <w:sz w:val="24"/>
        </w:rPr>
        <w:t>）</w:t>
      </w:r>
      <w:r w:rsidR="000E2541" w:rsidRPr="00AC1E1F">
        <w:rPr>
          <w:rFonts w:hint="eastAsia"/>
          <w:b/>
          <w:bCs/>
          <w:sz w:val="24"/>
        </w:rPr>
        <w:t>尺寸公差要求</w:t>
      </w:r>
    </w:p>
    <w:p w14:paraId="68D42637" w14:textId="10BA2915" w:rsidR="00034155" w:rsidRDefault="00034155" w:rsidP="00FF075B">
      <w:pPr>
        <w:spacing w:line="360" w:lineRule="auto"/>
        <w:ind w:firstLineChars="200" w:firstLine="480"/>
        <w:rPr>
          <w:sz w:val="24"/>
        </w:rPr>
      </w:pPr>
      <w:r>
        <w:rPr>
          <w:rFonts w:hint="eastAsia"/>
          <w:sz w:val="24"/>
        </w:rPr>
        <w:t>为</w:t>
      </w:r>
      <w:r w:rsidR="003F5436">
        <w:rPr>
          <w:rFonts w:hint="eastAsia"/>
          <w:sz w:val="24"/>
        </w:rPr>
        <w:t>规范设备的设计和制造，本条结合调研结果并参考了</w:t>
      </w:r>
      <w:r w:rsidR="003F5436" w:rsidRPr="00FF075B">
        <w:rPr>
          <w:rFonts w:hint="eastAsia"/>
          <w:sz w:val="24"/>
        </w:rPr>
        <w:t>《一体化生活污水处理设备》（</w:t>
      </w:r>
      <w:r w:rsidR="003F5436" w:rsidRPr="004710FE">
        <w:rPr>
          <w:sz w:val="24"/>
        </w:rPr>
        <w:t>JB/T 14103-2020</w:t>
      </w:r>
      <w:r w:rsidR="003F5436" w:rsidRPr="00FF075B">
        <w:rPr>
          <w:rFonts w:hint="eastAsia"/>
          <w:sz w:val="24"/>
        </w:rPr>
        <w:t>）</w:t>
      </w:r>
      <w:r w:rsidR="003F5436">
        <w:rPr>
          <w:sz w:val="24"/>
        </w:rPr>
        <w:t>5.4.4</w:t>
      </w:r>
      <w:r w:rsidR="003F5436">
        <w:rPr>
          <w:rFonts w:hint="eastAsia"/>
          <w:sz w:val="24"/>
        </w:rPr>
        <w:t>中相关要求提出了设备应符合的尺寸公差要求</w:t>
      </w:r>
      <w:r w:rsidR="003016CB">
        <w:rPr>
          <w:rFonts w:hint="eastAsia"/>
          <w:sz w:val="24"/>
        </w:rPr>
        <w:t>。</w:t>
      </w:r>
    </w:p>
    <w:p w14:paraId="6844365D" w14:textId="58839403" w:rsidR="005F6636" w:rsidRPr="00AC1E1F" w:rsidRDefault="00735AF0" w:rsidP="00735AF0">
      <w:pPr>
        <w:spacing w:line="360" w:lineRule="auto"/>
        <w:ind w:firstLineChars="200" w:firstLine="482"/>
        <w:rPr>
          <w:b/>
          <w:bCs/>
          <w:sz w:val="24"/>
        </w:rPr>
      </w:pPr>
      <w:r w:rsidRPr="00AC1E1F">
        <w:rPr>
          <w:rFonts w:hint="eastAsia"/>
          <w:b/>
          <w:bCs/>
          <w:sz w:val="24"/>
        </w:rPr>
        <w:t>（</w:t>
      </w:r>
      <w:r w:rsidR="007B0E46">
        <w:rPr>
          <w:b/>
          <w:bCs/>
          <w:sz w:val="24"/>
        </w:rPr>
        <w:t>7</w:t>
      </w:r>
      <w:r w:rsidRPr="00AC1E1F">
        <w:rPr>
          <w:rFonts w:hint="eastAsia"/>
          <w:b/>
          <w:bCs/>
          <w:sz w:val="24"/>
        </w:rPr>
        <w:t>）</w:t>
      </w:r>
      <w:r w:rsidR="00FF11F6" w:rsidRPr="00AC1E1F">
        <w:rPr>
          <w:rFonts w:hint="eastAsia"/>
          <w:b/>
          <w:bCs/>
          <w:sz w:val="24"/>
        </w:rPr>
        <w:t>外观要求</w:t>
      </w:r>
    </w:p>
    <w:p w14:paraId="3C1FD2D8" w14:textId="2C501F55" w:rsidR="00175335" w:rsidRPr="00F94526" w:rsidRDefault="0055780A" w:rsidP="00F94526">
      <w:pPr>
        <w:spacing w:line="360" w:lineRule="auto"/>
        <w:ind w:left="482"/>
        <w:rPr>
          <w:sz w:val="24"/>
        </w:rPr>
      </w:pPr>
      <w:r w:rsidRPr="0055780A">
        <w:rPr>
          <w:rFonts w:hint="eastAsia"/>
          <w:sz w:val="24"/>
        </w:rPr>
        <w:t>本条</w:t>
      </w:r>
      <w:r w:rsidR="00464490">
        <w:rPr>
          <w:rFonts w:hint="eastAsia"/>
          <w:sz w:val="24"/>
        </w:rPr>
        <w:t>对设备外壳表面、各附属物（件）以及焊接提出了相应的要求</w:t>
      </w:r>
      <w:r w:rsidRPr="0055780A">
        <w:rPr>
          <w:rFonts w:hint="eastAsia"/>
          <w:sz w:val="24"/>
        </w:rPr>
        <w:t>。</w:t>
      </w:r>
    </w:p>
    <w:p w14:paraId="59A4093A" w14:textId="77958F7E" w:rsidR="003100CE" w:rsidRDefault="00735AF0" w:rsidP="00735AF0">
      <w:pPr>
        <w:spacing w:line="360" w:lineRule="auto"/>
        <w:ind w:firstLineChars="200" w:firstLine="482"/>
        <w:rPr>
          <w:b/>
          <w:bCs/>
          <w:sz w:val="24"/>
        </w:rPr>
      </w:pPr>
      <w:r w:rsidRPr="00AC1E1F">
        <w:rPr>
          <w:rFonts w:hint="eastAsia"/>
          <w:b/>
          <w:bCs/>
          <w:sz w:val="24"/>
        </w:rPr>
        <w:t>（</w:t>
      </w:r>
      <w:r w:rsidR="007B0E46">
        <w:rPr>
          <w:b/>
          <w:bCs/>
          <w:sz w:val="24"/>
        </w:rPr>
        <w:t>8</w:t>
      </w:r>
      <w:r w:rsidRPr="00AC1E1F">
        <w:rPr>
          <w:rFonts w:hint="eastAsia"/>
          <w:b/>
          <w:bCs/>
          <w:sz w:val="24"/>
        </w:rPr>
        <w:t>）</w:t>
      </w:r>
      <w:r w:rsidR="003100CE" w:rsidRPr="00AC1E1F">
        <w:rPr>
          <w:rFonts w:hint="eastAsia"/>
          <w:b/>
          <w:bCs/>
          <w:sz w:val="24"/>
        </w:rPr>
        <w:t>防腐性能要求</w:t>
      </w:r>
    </w:p>
    <w:p w14:paraId="2CDA227A" w14:textId="6655EE74" w:rsidR="009678B2" w:rsidRDefault="00DC0DF1" w:rsidP="00DC0DF1">
      <w:pPr>
        <w:spacing w:line="360" w:lineRule="auto"/>
        <w:ind w:firstLineChars="200" w:firstLine="480"/>
        <w:rPr>
          <w:sz w:val="24"/>
        </w:rPr>
      </w:pPr>
      <w:r w:rsidRPr="00DC0DF1">
        <w:rPr>
          <w:rFonts w:hint="eastAsia"/>
          <w:sz w:val="24"/>
        </w:rPr>
        <w:t>为</w:t>
      </w:r>
      <w:r>
        <w:rPr>
          <w:rFonts w:hint="eastAsia"/>
          <w:sz w:val="24"/>
        </w:rPr>
        <w:t>延长设备的使用寿命，需要对设备内外表面进行防腐处理。本条针对不同材质、不同安装方式的设备提出了相应的涂装要求。</w:t>
      </w:r>
    </w:p>
    <w:p w14:paraId="41425666" w14:textId="2FEB5B0E" w:rsidR="00FD4F32" w:rsidRDefault="00735AF0" w:rsidP="00735AF0">
      <w:pPr>
        <w:spacing w:line="360" w:lineRule="auto"/>
        <w:ind w:firstLineChars="200" w:firstLine="482"/>
        <w:rPr>
          <w:b/>
          <w:bCs/>
          <w:sz w:val="24"/>
        </w:rPr>
      </w:pPr>
      <w:r w:rsidRPr="00AC1E1F">
        <w:rPr>
          <w:rFonts w:hint="eastAsia"/>
          <w:b/>
          <w:bCs/>
          <w:sz w:val="24"/>
        </w:rPr>
        <w:t>（</w:t>
      </w:r>
      <w:r w:rsidR="007B0E46">
        <w:rPr>
          <w:b/>
          <w:bCs/>
          <w:sz w:val="24"/>
        </w:rPr>
        <w:t>9</w:t>
      </w:r>
      <w:r w:rsidRPr="00AC1E1F">
        <w:rPr>
          <w:rFonts w:hint="eastAsia"/>
          <w:b/>
          <w:bCs/>
          <w:sz w:val="24"/>
        </w:rPr>
        <w:t>）</w:t>
      </w:r>
      <w:r w:rsidR="00FD4F32" w:rsidRPr="00AC1E1F">
        <w:rPr>
          <w:rFonts w:hint="eastAsia"/>
          <w:b/>
          <w:bCs/>
          <w:sz w:val="24"/>
        </w:rPr>
        <w:t>强度及严密性要求</w:t>
      </w:r>
    </w:p>
    <w:p w14:paraId="71137C6B" w14:textId="778A3C6D" w:rsidR="006D5223" w:rsidRDefault="006D5223" w:rsidP="006D5223">
      <w:pPr>
        <w:spacing w:line="360" w:lineRule="auto"/>
        <w:ind w:firstLineChars="200" w:firstLine="480"/>
        <w:rPr>
          <w:sz w:val="24"/>
        </w:rPr>
      </w:pPr>
      <w:r>
        <w:rPr>
          <w:rFonts w:hint="eastAsia"/>
          <w:sz w:val="24"/>
        </w:rPr>
        <w:lastRenderedPageBreak/>
        <w:t>强度和严密性是设备正常稳定运行的关键因素之一，因此</w:t>
      </w:r>
      <w:r w:rsidR="00820CF9">
        <w:rPr>
          <w:rFonts w:hint="eastAsia"/>
          <w:sz w:val="24"/>
        </w:rPr>
        <w:t>要保证其强度和严密性</w:t>
      </w:r>
      <w:r>
        <w:rPr>
          <w:rFonts w:hint="eastAsia"/>
          <w:sz w:val="24"/>
        </w:rPr>
        <w:t>满足工艺设计要求，并应无水（气）泄露。</w:t>
      </w:r>
    </w:p>
    <w:p w14:paraId="0D3D1E6E" w14:textId="2C6B9029" w:rsidR="00E9284E" w:rsidRDefault="00E9284E" w:rsidP="00E9284E">
      <w:pPr>
        <w:spacing w:line="360" w:lineRule="auto"/>
        <w:ind w:firstLineChars="200" w:firstLine="482"/>
        <w:rPr>
          <w:b/>
          <w:bCs/>
          <w:sz w:val="24"/>
        </w:rPr>
      </w:pPr>
      <w:r w:rsidRPr="00E9284E">
        <w:rPr>
          <w:rFonts w:hint="eastAsia"/>
          <w:b/>
          <w:bCs/>
          <w:sz w:val="24"/>
        </w:rPr>
        <w:t>（</w:t>
      </w:r>
      <w:r w:rsidR="007B0E46">
        <w:rPr>
          <w:b/>
          <w:bCs/>
          <w:sz w:val="24"/>
        </w:rPr>
        <w:t>10</w:t>
      </w:r>
      <w:r w:rsidRPr="00E9284E">
        <w:rPr>
          <w:rFonts w:hint="eastAsia"/>
          <w:b/>
          <w:bCs/>
          <w:sz w:val="24"/>
        </w:rPr>
        <w:t>）</w:t>
      </w:r>
      <w:r w:rsidR="001A5957">
        <w:rPr>
          <w:rFonts w:hint="eastAsia"/>
          <w:b/>
          <w:bCs/>
          <w:sz w:val="24"/>
        </w:rPr>
        <w:t>安全要求</w:t>
      </w:r>
    </w:p>
    <w:p w14:paraId="23BCA73B" w14:textId="58325CE9" w:rsidR="00625968" w:rsidRDefault="00676CB3" w:rsidP="00676CB3">
      <w:pPr>
        <w:spacing w:line="360" w:lineRule="auto"/>
        <w:ind w:firstLineChars="200" w:firstLine="480"/>
        <w:rPr>
          <w:sz w:val="24"/>
        </w:rPr>
      </w:pPr>
      <w:r w:rsidRPr="00676CB3">
        <w:rPr>
          <w:rFonts w:hint="eastAsia"/>
          <w:sz w:val="24"/>
        </w:rPr>
        <w:t>本条</w:t>
      </w:r>
      <w:r w:rsidR="00625968">
        <w:rPr>
          <w:rFonts w:hint="eastAsia"/>
          <w:sz w:val="24"/>
        </w:rPr>
        <w:t>明确了</w:t>
      </w:r>
      <w:r w:rsidR="006E5CCA">
        <w:rPr>
          <w:rFonts w:hint="eastAsia"/>
          <w:sz w:val="24"/>
        </w:rPr>
        <w:t>一体化污水处理设备</w:t>
      </w:r>
      <w:r w:rsidR="002D6464">
        <w:rPr>
          <w:rFonts w:hint="eastAsia"/>
          <w:sz w:val="24"/>
        </w:rPr>
        <w:t>电气安全和其他安全要求。其中电气安全要求</w:t>
      </w:r>
      <w:r w:rsidR="000C0373">
        <w:rPr>
          <w:rFonts w:hint="eastAsia"/>
          <w:sz w:val="24"/>
        </w:rPr>
        <w:t>在调研的基础上参考</w:t>
      </w:r>
      <w:r w:rsidR="000C0373" w:rsidRPr="000C0373">
        <w:rPr>
          <w:rFonts w:hint="eastAsia"/>
          <w:sz w:val="24"/>
        </w:rPr>
        <w:t>《模块化生活污水处理成套装备技术规范》（</w:t>
      </w:r>
      <w:r w:rsidR="000C0373" w:rsidRPr="000C0373">
        <w:rPr>
          <w:rFonts w:hint="eastAsia"/>
          <w:sz w:val="24"/>
        </w:rPr>
        <w:t>DB50/T 1070-2020</w:t>
      </w:r>
      <w:r w:rsidR="000C0373" w:rsidRPr="000C0373">
        <w:rPr>
          <w:rFonts w:hint="eastAsia"/>
          <w:sz w:val="24"/>
        </w:rPr>
        <w:t>）</w:t>
      </w:r>
      <w:r w:rsidR="00C221E6">
        <w:rPr>
          <w:rFonts w:hint="eastAsia"/>
          <w:sz w:val="24"/>
        </w:rPr>
        <w:t>，明确了电气控制柜防护等级、保护接地、绝缘电阻等相关安全要求</w:t>
      </w:r>
      <w:r w:rsidR="009D7784">
        <w:rPr>
          <w:rFonts w:hint="eastAsia"/>
          <w:sz w:val="24"/>
        </w:rPr>
        <w:t>。</w:t>
      </w:r>
      <w:r w:rsidR="00B3665C">
        <w:rPr>
          <w:rFonts w:hint="eastAsia"/>
          <w:sz w:val="24"/>
        </w:rPr>
        <w:t>另外也对设备其他安全，包括</w:t>
      </w:r>
      <w:r w:rsidR="006A6465">
        <w:rPr>
          <w:rFonts w:hint="eastAsia"/>
          <w:sz w:val="24"/>
        </w:rPr>
        <w:t>地埋式和半地埋</w:t>
      </w:r>
      <w:proofErr w:type="gramStart"/>
      <w:r w:rsidR="006A6465">
        <w:rPr>
          <w:rFonts w:hint="eastAsia"/>
          <w:sz w:val="24"/>
        </w:rPr>
        <w:t>式</w:t>
      </w:r>
      <w:r w:rsidR="009D7784">
        <w:rPr>
          <w:rFonts w:hint="eastAsia"/>
          <w:sz w:val="24"/>
        </w:rPr>
        <w:t>设备</w:t>
      </w:r>
      <w:proofErr w:type="gramEnd"/>
      <w:r w:rsidR="009D7784">
        <w:rPr>
          <w:rFonts w:hint="eastAsia"/>
          <w:sz w:val="24"/>
        </w:rPr>
        <w:t>的抗浮稳定性</w:t>
      </w:r>
      <w:r w:rsidR="006A6465">
        <w:rPr>
          <w:rFonts w:hint="eastAsia"/>
          <w:sz w:val="24"/>
        </w:rPr>
        <w:t>、</w:t>
      </w:r>
      <w:r w:rsidR="001A0C3B">
        <w:rPr>
          <w:rFonts w:hint="eastAsia"/>
          <w:sz w:val="24"/>
        </w:rPr>
        <w:t>安装</w:t>
      </w:r>
      <w:r w:rsidR="00B3665C">
        <w:rPr>
          <w:rFonts w:hint="eastAsia"/>
          <w:sz w:val="24"/>
        </w:rPr>
        <w:t>基础</w:t>
      </w:r>
      <w:r w:rsidR="001A0C3B">
        <w:rPr>
          <w:rFonts w:hint="eastAsia"/>
          <w:sz w:val="24"/>
        </w:rPr>
        <w:t>承载力</w:t>
      </w:r>
      <w:r w:rsidR="00B3665C">
        <w:rPr>
          <w:rFonts w:hint="eastAsia"/>
          <w:sz w:val="24"/>
        </w:rPr>
        <w:t>、防爆等提出了相应的要求。</w:t>
      </w:r>
    </w:p>
    <w:p w14:paraId="77122C4D" w14:textId="7D0DBBD4" w:rsidR="00FC44E1" w:rsidRDefault="00C97672" w:rsidP="00C97672">
      <w:pPr>
        <w:spacing w:line="360" w:lineRule="auto"/>
        <w:ind w:firstLineChars="200" w:firstLine="482"/>
        <w:rPr>
          <w:b/>
          <w:bCs/>
          <w:sz w:val="24"/>
        </w:rPr>
      </w:pPr>
      <w:r>
        <w:rPr>
          <w:rFonts w:hint="eastAsia"/>
          <w:b/>
          <w:bCs/>
          <w:sz w:val="24"/>
        </w:rPr>
        <w:t>（</w:t>
      </w:r>
      <w:r w:rsidR="007B0E46">
        <w:rPr>
          <w:b/>
          <w:bCs/>
          <w:sz w:val="24"/>
        </w:rPr>
        <w:t>11</w:t>
      </w:r>
      <w:r>
        <w:rPr>
          <w:rFonts w:hint="eastAsia"/>
          <w:b/>
          <w:bCs/>
          <w:sz w:val="24"/>
        </w:rPr>
        <w:t>）</w:t>
      </w:r>
      <w:r w:rsidR="00FC44E1" w:rsidRPr="00C97672">
        <w:rPr>
          <w:rFonts w:hint="eastAsia"/>
          <w:b/>
          <w:bCs/>
          <w:sz w:val="24"/>
        </w:rPr>
        <w:t>环保要求</w:t>
      </w:r>
    </w:p>
    <w:p w14:paraId="6389403F" w14:textId="30116473" w:rsidR="007B312F" w:rsidRPr="00C77B59" w:rsidRDefault="00C77B59" w:rsidP="00C77B59">
      <w:pPr>
        <w:spacing w:line="360" w:lineRule="auto"/>
        <w:ind w:firstLineChars="200" w:firstLine="480"/>
        <w:rPr>
          <w:sz w:val="24"/>
        </w:rPr>
      </w:pPr>
      <w:r w:rsidRPr="00C77B59">
        <w:rPr>
          <w:rFonts w:hint="eastAsia"/>
          <w:sz w:val="24"/>
        </w:rPr>
        <w:t>本条</w:t>
      </w:r>
      <w:r>
        <w:rPr>
          <w:rFonts w:hint="eastAsia"/>
          <w:sz w:val="24"/>
        </w:rPr>
        <w:t>对设备运行时产生的噪声提出了相应的要求。</w:t>
      </w:r>
    </w:p>
    <w:p w14:paraId="5CAF670B" w14:textId="38712E0C" w:rsidR="00FE49D5" w:rsidRPr="00BC6E0C" w:rsidRDefault="00305BC2" w:rsidP="00F74C16">
      <w:pPr>
        <w:pStyle w:val="2"/>
        <w:spacing w:before="0" w:after="0" w:line="360" w:lineRule="auto"/>
        <w:rPr>
          <w:rFonts w:ascii="Times New Roman" w:eastAsia="宋体" w:hAnsi="Times New Roman" w:cs="Times New Roman"/>
          <w:kern w:val="0"/>
          <w:sz w:val="24"/>
          <w:szCs w:val="24"/>
        </w:rPr>
      </w:pPr>
      <w:bookmarkStart w:id="31" w:name="_Toc88232593"/>
      <w:r>
        <w:rPr>
          <w:rFonts w:ascii="Times New Roman" w:eastAsia="宋体" w:hAnsi="Times New Roman" w:cs="Times New Roman"/>
          <w:kern w:val="0"/>
          <w:sz w:val="24"/>
          <w:szCs w:val="24"/>
        </w:rPr>
        <w:t>5</w:t>
      </w:r>
      <w:r w:rsidR="00BC6E0C" w:rsidRPr="00BC6E0C">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w:t>
      </w:r>
      <w:r w:rsidR="00FE49D5" w:rsidRPr="00BC6E0C">
        <w:rPr>
          <w:rFonts w:ascii="Times New Roman" w:eastAsia="宋体" w:hAnsi="Times New Roman" w:cs="Times New Roman" w:hint="eastAsia"/>
          <w:kern w:val="0"/>
          <w:sz w:val="24"/>
          <w:szCs w:val="24"/>
        </w:rPr>
        <w:t>检验方法</w:t>
      </w:r>
      <w:bookmarkEnd w:id="31"/>
    </w:p>
    <w:p w14:paraId="2C36FF9B" w14:textId="149A8C59" w:rsidR="000E7C03" w:rsidRDefault="00132A5C" w:rsidP="002A7B9C">
      <w:pPr>
        <w:spacing w:line="360" w:lineRule="auto"/>
        <w:ind w:firstLineChars="200" w:firstLine="480"/>
        <w:rPr>
          <w:sz w:val="24"/>
        </w:rPr>
      </w:pPr>
      <w:r w:rsidRPr="00132A5C">
        <w:rPr>
          <w:rFonts w:hint="eastAsia"/>
          <w:sz w:val="24"/>
        </w:rPr>
        <w:t>本标准对一体化污水处理设备明确了包括</w:t>
      </w:r>
      <w:r w:rsidR="002213A2">
        <w:rPr>
          <w:rFonts w:hint="eastAsia"/>
          <w:sz w:val="24"/>
        </w:rPr>
        <w:t>设备运行、</w:t>
      </w:r>
      <w:r>
        <w:rPr>
          <w:rFonts w:hint="eastAsia"/>
          <w:sz w:val="24"/>
        </w:rPr>
        <w:t>尺寸误差、外观、防腐性能、强度和严密性</w:t>
      </w:r>
      <w:r w:rsidR="00381B61">
        <w:rPr>
          <w:rFonts w:hint="eastAsia"/>
          <w:sz w:val="24"/>
        </w:rPr>
        <w:t>、</w:t>
      </w:r>
      <w:r>
        <w:rPr>
          <w:rFonts w:hint="eastAsia"/>
          <w:sz w:val="24"/>
        </w:rPr>
        <w:t>安全性能</w:t>
      </w:r>
      <w:r w:rsidR="00381B61">
        <w:rPr>
          <w:rFonts w:hint="eastAsia"/>
          <w:sz w:val="24"/>
        </w:rPr>
        <w:t>以及噪声监测</w:t>
      </w:r>
      <w:r>
        <w:rPr>
          <w:rFonts w:hint="eastAsia"/>
          <w:sz w:val="24"/>
        </w:rPr>
        <w:t>等在内的共</w:t>
      </w:r>
      <w:r w:rsidR="00381B61">
        <w:rPr>
          <w:sz w:val="24"/>
        </w:rPr>
        <w:t>7</w:t>
      </w:r>
      <w:r>
        <w:rPr>
          <w:rFonts w:hint="eastAsia"/>
          <w:sz w:val="24"/>
        </w:rPr>
        <w:t>个方面的试验方法。</w:t>
      </w:r>
    </w:p>
    <w:p w14:paraId="1D80F70F" w14:textId="6F1C0F86" w:rsidR="00A3396C" w:rsidRDefault="00305BC2" w:rsidP="00A3396C">
      <w:pPr>
        <w:pStyle w:val="2"/>
        <w:spacing w:before="0" w:after="0" w:line="360" w:lineRule="auto"/>
        <w:rPr>
          <w:rFonts w:ascii="Times New Roman" w:eastAsia="宋体" w:hAnsi="Times New Roman" w:cs="Times New Roman"/>
          <w:kern w:val="0"/>
          <w:sz w:val="24"/>
          <w:szCs w:val="24"/>
        </w:rPr>
      </w:pPr>
      <w:bookmarkStart w:id="32" w:name="_Toc88232594"/>
      <w:r>
        <w:rPr>
          <w:rFonts w:ascii="Times New Roman" w:eastAsia="宋体" w:hAnsi="Times New Roman" w:cs="Times New Roman"/>
          <w:kern w:val="0"/>
          <w:sz w:val="24"/>
          <w:szCs w:val="24"/>
        </w:rPr>
        <w:t>5</w:t>
      </w:r>
      <w:r w:rsidR="00A3396C" w:rsidRPr="00A3396C">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7</w:t>
      </w:r>
      <w:r w:rsidR="00A3396C" w:rsidRPr="00A3396C">
        <w:rPr>
          <w:rFonts w:ascii="Times New Roman" w:eastAsia="宋体" w:hAnsi="Times New Roman" w:cs="Times New Roman" w:hint="eastAsia"/>
          <w:kern w:val="0"/>
          <w:sz w:val="24"/>
          <w:szCs w:val="24"/>
        </w:rPr>
        <w:t>检验规则</w:t>
      </w:r>
      <w:bookmarkEnd w:id="32"/>
    </w:p>
    <w:p w14:paraId="63B03CF3" w14:textId="35DC4E1F" w:rsidR="000C0CA2" w:rsidRPr="000C0CA2" w:rsidRDefault="000C0CA2" w:rsidP="000C0CA2">
      <w:pPr>
        <w:spacing w:line="360" w:lineRule="auto"/>
        <w:ind w:firstLineChars="200" w:firstLine="480"/>
        <w:rPr>
          <w:sz w:val="24"/>
        </w:rPr>
      </w:pPr>
      <w:r w:rsidRPr="000C0CA2">
        <w:rPr>
          <w:rFonts w:hint="eastAsia"/>
          <w:sz w:val="24"/>
        </w:rPr>
        <w:t>本条明确了检验分类、出厂检验、型式检验等方面</w:t>
      </w:r>
      <w:r w:rsidR="00581646">
        <w:rPr>
          <w:rFonts w:hint="eastAsia"/>
          <w:sz w:val="24"/>
        </w:rPr>
        <w:t>，明确规定了一体化污水处理设备需要进行的包括处理能力、出水水质、尺寸误差、外观、防腐性能、强度及严密性、保护接地电路的连续性、绝缘电阻、抗浮稳定性、地基承载力</w:t>
      </w:r>
      <w:r w:rsidR="004510BD">
        <w:rPr>
          <w:rFonts w:hint="eastAsia"/>
          <w:sz w:val="24"/>
        </w:rPr>
        <w:t>、噪声在内的共计</w:t>
      </w:r>
      <w:r w:rsidR="004510BD">
        <w:rPr>
          <w:rFonts w:hint="eastAsia"/>
          <w:sz w:val="24"/>
        </w:rPr>
        <w:t>1</w:t>
      </w:r>
      <w:r w:rsidR="004510BD">
        <w:rPr>
          <w:sz w:val="24"/>
        </w:rPr>
        <w:t>1</w:t>
      </w:r>
      <w:r w:rsidR="004510BD">
        <w:rPr>
          <w:rFonts w:hint="eastAsia"/>
          <w:sz w:val="24"/>
        </w:rPr>
        <w:t>项检验项目。</w:t>
      </w:r>
    </w:p>
    <w:p w14:paraId="5523B681" w14:textId="51606D17" w:rsidR="00FE49D5" w:rsidRPr="0033136E" w:rsidRDefault="00305BC2" w:rsidP="00F74C16">
      <w:pPr>
        <w:pStyle w:val="2"/>
        <w:spacing w:before="0" w:after="0" w:line="360" w:lineRule="auto"/>
        <w:rPr>
          <w:rFonts w:ascii="Times New Roman" w:eastAsia="宋体" w:hAnsi="Times New Roman" w:cs="Times New Roman"/>
          <w:kern w:val="0"/>
          <w:sz w:val="24"/>
          <w:szCs w:val="24"/>
        </w:rPr>
      </w:pPr>
      <w:bookmarkStart w:id="33" w:name="_Toc88232595"/>
      <w:r>
        <w:rPr>
          <w:rFonts w:ascii="Times New Roman" w:eastAsia="宋体" w:hAnsi="Times New Roman" w:cs="Times New Roman"/>
          <w:kern w:val="0"/>
          <w:sz w:val="24"/>
          <w:szCs w:val="24"/>
        </w:rPr>
        <w:t>5</w:t>
      </w:r>
      <w:r w:rsidR="0033136E" w:rsidRPr="0033136E">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8</w:t>
      </w:r>
      <w:r w:rsidR="00FE49D5" w:rsidRPr="0033136E">
        <w:rPr>
          <w:rFonts w:ascii="Times New Roman" w:eastAsia="宋体" w:hAnsi="Times New Roman" w:cs="Times New Roman" w:hint="eastAsia"/>
          <w:kern w:val="0"/>
          <w:sz w:val="24"/>
          <w:szCs w:val="24"/>
        </w:rPr>
        <w:t>标识</w:t>
      </w:r>
      <w:r w:rsidR="006046D2">
        <w:rPr>
          <w:rFonts w:ascii="Times New Roman" w:eastAsia="宋体" w:hAnsi="Times New Roman" w:cs="Times New Roman" w:hint="eastAsia"/>
          <w:kern w:val="0"/>
          <w:sz w:val="24"/>
          <w:szCs w:val="24"/>
        </w:rPr>
        <w:t>、包装、运输和贮存</w:t>
      </w:r>
      <w:bookmarkEnd w:id="33"/>
    </w:p>
    <w:p w14:paraId="2C578E04" w14:textId="3F716688" w:rsidR="00D4362E" w:rsidRPr="00D4362E" w:rsidRDefault="00D4362E" w:rsidP="00D4362E">
      <w:pPr>
        <w:spacing w:line="360" w:lineRule="auto"/>
        <w:ind w:firstLineChars="200" w:firstLine="480"/>
        <w:rPr>
          <w:sz w:val="24"/>
        </w:rPr>
      </w:pPr>
      <w:r>
        <w:rPr>
          <w:rFonts w:hint="eastAsia"/>
          <w:sz w:val="24"/>
        </w:rPr>
        <w:t>本条</w:t>
      </w:r>
      <w:r w:rsidR="006046D2">
        <w:rPr>
          <w:rFonts w:hint="eastAsia"/>
          <w:sz w:val="24"/>
        </w:rPr>
        <w:t>明确了设备在标识、包装、运输</w:t>
      </w:r>
      <w:r w:rsidR="00873D67">
        <w:rPr>
          <w:rFonts w:hint="eastAsia"/>
          <w:sz w:val="24"/>
        </w:rPr>
        <w:t>与</w:t>
      </w:r>
      <w:r w:rsidR="006046D2">
        <w:rPr>
          <w:rFonts w:hint="eastAsia"/>
          <w:sz w:val="24"/>
        </w:rPr>
        <w:t>贮存等方面的规定</w:t>
      </w:r>
      <w:r w:rsidR="00A50B7C">
        <w:rPr>
          <w:rFonts w:hint="eastAsia"/>
          <w:sz w:val="24"/>
        </w:rPr>
        <w:t>。</w:t>
      </w:r>
    </w:p>
    <w:p w14:paraId="16185BB9" w14:textId="3E51C6F2" w:rsidR="00FE49D5" w:rsidRPr="00312271" w:rsidRDefault="00305BC2" w:rsidP="00F74C16">
      <w:pPr>
        <w:pStyle w:val="2"/>
        <w:spacing w:before="0" w:after="0" w:line="360" w:lineRule="auto"/>
        <w:rPr>
          <w:rFonts w:ascii="Times New Roman" w:eastAsia="宋体" w:hAnsi="Times New Roman" w:cs="Times New Roman"/>
          <w:kern w:val="0"/>
          <w:sz w:val="24"/>
          <w:szCs w:val="24"/>
        </w:rPr>
      </w:pPr>
      <w:bookmarkStart w:id="34" w:name="_Toc88232596"/>
      <w:r>
        <w:rPr>
          <w:rFonts w:ascii="Times New Roman" w:eastAsia="宋体" w:hAnsi="Times New Roman" w:cs="Times New Roman"/>
          <w:kern w:val="0"/>
          <w:sz w:val="24"/>
          <w:szCs w:val="24"/>
        </w:rPr>
        <w:t>5</w:t>
      </w:r>
      <w:r w:rsidR="00312271" w:rsidRPr="00312271">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9</w:t>
      </w:r>
      <w:r w:rsidR="00FE49D5" w:rsidRPr="00312271">
        <w:rPr>
          <w:rFonts w:ascii="Times New Roman" w:eastAsia="宋体" w:hAnsi="Times New Roman" w:cs="Times New Roman" w:hint="eastAsia"/>
          <w:kern w:val="0"/>
          <w:sz w:val="24"/>
          <w:szCs w:val="24"/>
        </w:rPr>
        <w:t>运行与维护</w:t>
      </w:r>
      <w:bookmarkEnd w:id="34"/>
    </w:p>
    <w:p w14:paraId="2693ABD3" w14:textId="7F1BBC7A" w:rsidR="00C25BFD" w:rsidRDefault="005E1C2F" w:rsidP="005E1C2F">
      <w:pPr>
        <w:spacing w:line="360" w:lineRule="auto"/>
        <w:ind w:firstLineChars="200" w:firstLine="480"/>
        <w:rPr>
          <w:sz w:val="24"/>
        </w:rPr>
      </w:pPr>
      <w:r w:rsidRPr="005E1C2F">
        <w:rPr>
          <w:rFonts w:hint="eastAsia"/>
          <w:sz w:val="24"/>
        </w:rPr>
        <w:t>本条说明了</w:t>
      </w:r>
      <w:r w:rsidR="00F42B00">
        <w:rPr>
          <w:rFonts w:hint="eastAsia"/>
          <w:sz w:val="24"/>
        </w:rPr>
        <w:t>设备运行与维护方面的规定。</w:t>
      </w:r>
    </w:p>
    <w:p w14:paraId="36F16599" w14:textId="6398CA03" w:rsidR="00D968D4" w:rsidRPr="00040C37" w:rsidRDefault="009461C2" w:rsidP="009461C2">
      <w:pPr>
        <w:pStyle w:val="1"/>
        <w:spacing w:beforeLines="50" w:before="156" w:afterLines="50" w:after="156" w:line="360" w:lineRule="auto"/>
        <w:rPr>
          <w:rFonts w:eastAsia="黑体"/>
          <w:sz w:val="28"/>
          <w:lang w:val="x-none"/>
        </w:rPr>
      </w:pPr>
      <w:bookmarkStart w:id="35" w:name="_Toc82867515"/>
      <w:bookmarkStart w:id="36" w:name="_Toc88232597"/>
      <w:r>
        <w:rPr>
          <w:rFonts w:eastAsia="黑体" w:hint="eastAsia"/>
          <w:sz w:val="28"/>
          <w:lang w:val="x-none"/>
        </w:rPr>
        <w:t>六、</w:t>
      </w:r>
      <w:r w:rsidR="00D968D4" w:rsidRPr="00894916">
        <w:rPr>
          <w:rFonts w:eastAsia="黑体" w:hint="eastAsia"/>
          <w:sz w:val="28"/>
          <w:lang w:val="x-none"/>
        </w:rPr>
        <w:t>与相关法律法规和国家标准的关系</w:t>
      </w:r>
      <w:bookmarkEnd w:id="35"/>
      <w:bookmarkEnd w:id="36"/>
    </w:p>
    <w:p w14:paraId="62BDB733" w14:textId="67DF324C" w:rsidR="00E75F39" w:rsidRDefault="00636F32" w:rsidP="00237179">
      <w:pPr>
        <w:spacing w:line="360" w:lineRule="auto"/>
        <w:ind w:firstLineChars="200" w:firstLine="480"/>
        <w:rPr>
          <w:sz w:val="24"/>
        </w:rPr>
      </w:pPr>
      <w:r w:rsidRPr="00636F32">
        <w:rPr>
          <w:rFonts w:hint="eastAsia"/>
          <w:sz w:val="24"/>
        </w:rPr>
        <w:t>本标准</w:t>
      </w:r>
      <w:r w:rsidR="00771695">
        <w:rPr>
          <w:rFonts w:hint="eastAsia"/>
          <w:sz w:val="24"/>
        </w:rPr>
        <w:t>符合国家现行环保法律、法规、规章和强制性</w:t>
      </w:r>
      <w:r w:rsidR="003940F9">
        <w:rPr>
          <w:rFonts w:hint="eastAsia"/>
          <w:sz w:val="24"/>
        </w:rPr>
        <w:t>国家标准的要求，参考现行污水治理领域相关国家标准、地方标准和行业标准，与现有环境保护相关排放标准、设备标准、工艺标准、检测标准和运</w:t>
      </w:r>
      <w:proofErr w:type="gramStart"/>
      <w:r w:rsidR="003940F9">
        <w:rPr>
          <w:rFonts w:hint="eastAsia"/>
          <w:sz w:val="24"/>
        </w:rPr>
        <w:t>维管理</w:t>
      </w:r>
      <w:proofErr w:type="gramEnd"/>
      <w:r w:rsidR="003940F9">
        <w:rPr>
          <w:rFonts w:hint="eastAsia"/>
          <w:sz w:val="24"/>
        </w:rPr>
        <w:t>标准等相协调；本标准有助于《中华人民共和国环境保护法》</w:t>
      </w:r>
      <w:r w:rsidR="00834BE7">
        <w:rPr>
          <w:rFonts w:hint="eastAsia"/>
          <w:sz w:val="24"/>
        </w:rPr>
        <w:t>、</w:t>
      </w:r>
      <w:r w:rsidR="003940F9">
        <w:rPr>
          <w:rFonts w:hint="eastAsia"/>
          <w:sz w:val="24"/>
        </w:rPr>
        <w:t>《中华人民共和国水污染防治法》和国内污染物排放标准等一系列法律、法规、规章和强制性国家标准的实施。</w:t>
      </w:r>
    </w:p>
    <w:p w14:paraId="789974A2" w14:textId="23A415BD" w:rsidR="002B2137" w:rsidRDefault="009461C2" w:rsidP="009461C2">
      <w:pPr>
        <w:pStyle w:val="1"/>
        <w:spacing w:beforeLines="50" w:before="156" w:afterLines="50" w:after="156" w:line="360" w:lineRule="auto"/>
        <w:rPr>
          <w:rFonts w:eastAsia="黑体"/>
          <w:sz w:val="28"/>
          <w:lang w:val="x-none"/>
        </w:rPr>
      </w:pPr>
      <w:bookmarkStart w:id="37" w:name="_Toc88232598"/>
      <w:r>
        <w:rPr>
          <w:rFonts w:eastAsia="黑体" w:hint="eastAsia"/>
          <w:sz w:val="28"/>
          <w:lang w:val="x-none"/>
        </w:rPr>
        <w:lastRenderedPageBreak/>
        <w:t>七、</w:t>
      </w:r>
      <w:r w:rsidR="002B2137" w:rsidRPr="002B2137">
        <w:rPr>
          <w:rFonts w:eastAsia="黑体" w:hint="eastAsia"/>
          <w:sz w:val="28"/>
          <w:lang w:val="x-none"/>
        </w:rPr>
        <w:t>实施推广建议</w:t>
      </w:r>
      <w:bookmarkEnd w:id="37"/>
    </w:p>
    <w:p w14:paraId="05E6EE47" w14:textId="0500C9BC" w:rsidR="00685265" w:rsidRPr="00685265" w:rsidRDefault="00685265" w:rsidP="00685265">
      <w:pPr>
        <w:spacing w:line="360" w:lineRule="auto"/>
        <w:ind w:firstLineChars="200" w:firstLine="480"/>
        <w:rPr>
          <w:sz w:val="24"/>
        </w:rPr>
      </w:pPr>
      <w:proofErr w:type="gramStart"/>
      <w:r w:rsidRPr="00685265">
        <w:rPr>
          <w:rFonts w:hint="eastAsia"/>
          <w:sz w:val="24"/>
        </w:rPr>
        <w:t>鉴于本</w:t>
      </w:r>
      <w:proofErr w:type="gramEnd"/>
      <w:r w:rsidRPr="00685265">
        <w:rPr>
          <w:rFonts w:hint="eastAsia"/>
          <w:sz w:val="24"/>
        </w:rPr>
        <w:t>标准为首次制定，在实施过程中可在示范区先试行一段时间，根据试行情况反馈信息，不断修订完善，力争最终形成适用</w:t>
      </w:r>
      <w:r>
        <w:rPr>
          <w:rFonts w:hint="eastAsia"/>
          <w:sz w:val="24"/>
        </w:rPr>
        <w:t>的一体化污水处理设备通用技术规范</w:t>
      </w:r>
      <w:r w:rsidRPr="00685265">
        <w:rPr>
          <w:rFonts w:hint="eastAsia"/>
          <w:sz w:val="24"/>
        </w:rPr>
        <w:t>，更好</w:t>
      </w:r>
      <w:r>
        <w:rPr>
          <w:rFonts w:hint="eastAsia"/>
          <w:sz w:val="24"/>
        </w:rPr>
        <w:t>的</w:t>
      </w:r>
      <w:r w:rsidRPr="00685265">
        <w:rPr>
          <w:rFonts w:hint="eastAsia"/>
          <w:sz w:val="24"/>
        </w:rPr>
        <w:t>满足</w:t>
      </w:r>
      <w:r>
        <w:rPr>
          <w:rFonts w:hint="eastAsia"/>
          <w:sz w:val="24"/>
        </w:rPr>
        <w:t>江苏省内一体化污水处理设备生产和应用</w:t>
      </w:r>
      <w:r w:rsidRPr="00685265">
        <w:rPr>
          <w:rFonts w:hint="eastAsia"/>
          <w:sz w:val="24"/>
        </w:rPr>
        <w:t>的需要。此外，随着经济发展和技术进步及实践经验的积累，根据环境管理的实际需要，标准内容应不断得到完善、拓展、深入和更新，以适应环境标准制修订工作的要求。因此本标准发布后，建议建立相关信息的反馈机制，适时解决标准应用中的问题，及时了解和总结</w:t>
      </w:r>
      <w:r w:rsidR="00BF4311">
        <w:rPr>
          <w:rFonts w:hint="eastAsia"/>
          <w:sz w:val="24"/>
        </w:rPr>
        <w:t>一体化污水处理设备通用技术规范</w:t>
      </w:r>
      <w:r w:rsidRPr="00685265">
        <w:rPr>
          <w:rFonts w:hint="eastAsia"/>
          <w:sz w:val="24"/>
        </w:rPr>
        <w:t>的新动向，推动标准的贯彻执行。</w:t>
      </w:r>
    </w:p>
    <w:bookmarkEnd w:id="3"/>
    <w:bookmarkEnd w:id="2"/>
    <w:bookmarkEnd w:id="1"/>
    <w:p w14:paraId="3F750E3A" w14:textId="77777777" w:rsidR="00204D07" w:rsidRDefault="00204D07">
      <w:pPr>
        <w:spacing w:line="360" w:lineRule="auto"/>
        <w:jc w:val="right"/>
        <w:rPr>
          <w:kern w:val="0"/>
          <w:sz w:val="24"/>
        </w:rPr>
      </w:pPr>
    </w:p>
    <w:p w14:paraId="3A3EA69B" w14:textId="6DFA8960" w:rsidR="004B6CAD" w:rsidRDefault="00BF4684">
      <w:pPr>
        <w:spacing w:line="360" w:lineRule="auto"/>
        <w:jc w:val="right"/>
        <w:rPr>
          <w:kern w:val="0"/>
          <w:sz w:val="24"/>
        </w:rPr>
      </w:pPr>
      <w:r>
        <w:rPr>
          <w:kern w:val="0"/>
          <w:sz w:val="24"/>
        </w:rPr>
        <w:t>《</w:t>
      </w:r>
      <w:r w:rsidR="00204D07">
        <w:rPr>
          <w:rFonts w:hint="eastAsia"/>
          <w:kern w:val="0"/>
          <w:sz w:val="24"/>
        </w:rPr>
        <w:t>一体化污水处理设备通用技术规范</w:t>
      </w:r>
      <w:r>
        <w:rPr>
          <w:kern w:val="0"/>
          <w:sz w:val="24"/>
        </w:rPr>
        <w:t>》编制组</w:t>
      </w:r>
    </w:p>
    <w:p w14:paraId="108A4D05" w14:textId="2E1DF77E" w:rsidR="004B6CAD" w:rsidRDefault="00BF4684">
      <w:pPr>
        <w:spacing w:line="360" w:lineRule="auto"/>
        <w:jc w:val="right"/>
        <w:rPr>
          <w:sz w:val="24"/>
        </w:rPr>
      </w:pPr>
      <w:r>
        <w:rPr>
          <w:kern w:val="0"/>
          <w:sz w:val="24"/>
        </w:rPr>
        <w:t>202</w:t>
      </w:r>
      <w:r w:rsidR="00204D07">
        <w:rPr>
          <w:kern w:val="0"/>
          <w:sz w:val="24"/>
        </w:rPr>
        <w:t>1</w:t>
      </w:r>
      <w:r>
        <w:rPr>
          <w:kern w:val="0"/>
          <w:sz w:val="24"/>
        </w:rPr>
        <w:t>年</w:t>
      </w:r>
      <w:r w:rsidR="00E76075">
        <w:rPr>
          <w:kern w:val="0"/>
          <w:sz w:val="24"/>
        </w:rPr>
        <w:t>1</w:t>
      </w:r>
      <w:r w:rsidR="00917AD0">
        <w:rPr>
          <w:kern w:val="0"/>
          <w:sz w:val="24"/>
        </w:rPr>
        <w:t>1</w:t>
      </w:r>
      <w:r>
        <w:rPr>
          <w:kern w:val="0"/>
          <w:sz w:val="24"/>
        </w:rPr>
        <w:t>月</w:t>
      </w:r>
    </w:p>
    <w:sectPr w:rsidR="004B6CAD">
      <w:footerReference w:type="default" r:id="rId11"/>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B041" w14:textId="77777777" w:rsidR="006F7A54" w:rsidRDefault="006F7A54">
      <w:r>
        <w:separator/>
      </w:r>
    </w:p>
  </w:endnote>
  <w:endnote w:type="continuationSeparator" w:id="0">
    <w:p w14:paraId="5EA04F5D" w14:textId="77777777" w:rsidR="006F7A54" w:rsidRDefault="006F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7D93" w14:textId="77777777" w:rsidR="000067DF" w:rsidRDefault="000067DF">
    <w:pPr>
      <w:pStyle w:val="ab"/>
      <w:jc w:val="center"/>
    </w:pPr>
  </w:p>
  <w:p w14:paraId="40C3472B" w14:textId="77777777" w:rsidR="000067DF" w:rsidRDefault="000067D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06401"/>
    </w:sdtPr>
    <w:sdtEndPr/>
    <w:sdtContent>
      <w:p w14:paraId="50D07D29" w14:textId="26076AF4" w:rsidR="000067DF" w:rsidRDefault="000067DF">
        <w:pPr>
          <w:pStyle w:val="ab"/>
          <w:jc w:val="center"/>
        </w:pPr>
        <w:r>
          <w:fldChar w:fldCharType="begin"/>
        </w:r>
        <w:r>
          <w:instrText>PAGE   \* MERGEFORMAT</w:instrText>
        </w:r>
        <w:r>
          <w:fldChar w:fldCharType="separate"/>
        </w:r>
        <w:r w:rsidR="007669F6" w:rsidRPr="007669F6">
          <w:rPr>
            <w:noProof/>
            <w:lang w:val="zh-CN"/>
          </w:rPr>
          <w:t>10</w:t>
        </w:r>
        <w:r>
          <w:fldChar w:fldCharType="end"/>
        </w:r>
      </w:p>
    </w:sdtContent>
  </w:sdt>
  <w:p w14:paraId="695E7BD0" w14:textId="77777777" w:rsidR="000067DF" w:rsidRDefault="000067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78B8" w14:textId="77777777" w:rsidR="006F7A54" w:rsidRDefault="006F7A54">
      <w:r>
        <w:separator/>
      </w:r>
    </w:p>
  </w:footnote>
  <w:footnote w:type="continuationSeparator" w:id="0">
    <w:p w14:paraId="435D1051" w14:textId="77777777" w:rsidR="006F7A54" w:rsidRDefault="006F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072"/>
    <w:multiLevelType w:val="hybridMultilevel"/>
    <w:tmpl w:val="0DCE0102"/>
    <w:lvl w:ilvl="0" w:tplc="BE6E0E6E">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623FDB"/>
    <w:multiLevelType w:val="hybridMultilevel"/>
    <w:tmpl w:val="E76004D8"/>
    <w:lvl w:ilvl="0" w:tplc="1C1488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DD1466"/>
    <w:multiLevelType w:val="multilevel"/>
    <w:tmpl w:val="6FF0D45C"/>
    <w:lvl w:ilvl="0">
      <w:start w:val="1"/>
      <w:numFmt w:val="decimal"/>
      <w:pStyle w:val="a"/>
      <w:lvlText w:val="%1."/>
      <w:lvlJc w:val="left"/>
      <w:pPr>
        <w:ind w:left="0" w:firstLine="0"/>
      </w:pPr>
      <w:rPr>
        <w:rFonts w:hint="default"/>
        <w:strike w:val="0"/>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 w15:restartNumberingAfterBreak="0">
    <w:nsid w:val="0D983844"/>
    <w:multiLevelType w:val="multilevel"/>
    <w:tmpl w:val="DAFEEF4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lowerLetter"/>
      <w:lvlText w:val="%2)"/>
      <w:lvlJc w:val="left"/>
      <w:pPr>
        <w:ind w:left="0" w:firstLine="0"/>
      </w:pPr>
      <w:rPr>
        <w:rFonts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21D18E5"/>
    <w:multiLevelType w:val="multilevel"/>
    <w:tmpl w:val="9E6AAE4A"/>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FD48BA"/>
    <w:multiLevelType w:val="hybridMultilevel"/>
    <w:tmpl w:val="358A5D48"/>
    <w:lvl w:ilvl="0" w:tplc="88AEF0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DE1CDB"/>
    <w:multiLevelType w:val="hybridMultilevel"/>
    <w:tmpl w:val="28D00508"/>
    <w:lvl w:ilvl="0" w:tplc="794823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535C0A"/>
    <w:multiLevelType w:val="multilevel"/>
    <w:tmpl w:val="BC8E1688"/>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1CD9584C"/>
    <w:multiLevelType w:val="hybridMultilevel"/>
    <w:tmpl w:val="FC6C48EA"/>
    <w:lvl w:ilvl="0" w:tplc="B02AE70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7FF08F5"/>
    <w:multiLevelType w:val="hybridMultilevel"/>
    <w:tmpl w:val="3F18E39C"/>
    <w:lvl w:ilvl="0" w:tplc="5D40DE06">
      <w:start w:val="2"/>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80D60"/>
    <w:multiLevelType w:val="hybridMultilevel"/>
    <w:tmpl w:val="A36AB83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E3B557B"/>
    <w:multiLevelType w:val="hybridMultilevel"/>
    <w:tmpl w:val="3CE69250"/>
    <w:lvl w:ilvl="0" w:tplc="5074EA4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5567E7"/>
    <w:multiLevelType w:val="hybridMultilevel"/>
    <w:tmpl w:val="65D896A6"/>
    <w:lvl w:ilvl="0" w:tplc="85604C2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E86C55"/>
    <w:multiLevelType w:val="hybridMultilevel"/>
    <w:tmpl w:val="EC4CCF44"/>
    <w:lvl w:ilvl="0" w:tplc="A66895A2">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8C038F"/>
    <w:multiLevelType w:val="hybridMultilevel"/>
    <w:tmpl w:val="9C003FE8"/>
    <w:lvl w:ilvl="0" w:tplc="3FB2E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40F08"/>
    <w:multiLevelType w:val="hybridMultilevel"/>
    <w:tmpl w:val="F036CF16"/>
    <w:lvl w:ilvl="0" w:tplc="479CA77C">
      <w:start w:val="2"/>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0090B"/>
    <w:multiLevelType w:val="multilevel"/>
    <w:tmpl w:val="399009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340074"/>
    <w:multiLevelType w:val="multilevel"/>
    <w:tmpl w:val="3F340074"/>
    <w:lvl w:ilvl="0">
      <w:start w:val="5"/>
      <w:numFmt w:val="japaneseCounting"/>
      <w:lvlText w:val="%1、"/>
      <w:lvlJc w:val="left"/>
      <w:pPr>
        <w:ind w:left="720" w:hanging="720"/>
      </w:pPr>
      <w:rPr>
        <w:rFonts w:ascii="黑体" w:eastAsia="黑体" w:hAnsi="黑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C50F90"/>
    <w:multiLevelType w:val="multilevel"/>
    <w:tmpl w:val="44C50F90"/>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pStyle w:val="a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63D60A2"/>
    <w:multiLevelType w:val="hybridMultilevel"/>
    <w:tmpl w:val="91B66A20"/>
    <w:lvl w:ilvl="0" w:tplc="F56856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6DA4A74"/>
    <w:multiLevelType w:val="hybridMultilevel"/>
    <w:tmpl w:val="074C2BD6"/>
    <w:lvl w:ilvl="0" w:tplc="25EC1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0A5987"/>
    <w:multiLevelType w:val="multilevel"/>
    <w:tmpl w:val="480A59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81E6BCB"/>
    <w:multiLevelType w:val="hybridMultilevel"/>
    <w:tmpl w:val="0F826BB6"/>
    <w:lvl w:ilvl="0" w:tplc="BF00D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1A3D47"/>
    <w:multiLevelType w:val="hybridMultilevel"/>
    <w:tmpl w:val="9CC47CDE"/>
    <w:lvl w:ilvl="0" w:tplc="0F86C3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F82358"/>
    <w:multiLevelType w:val="multilevel"/>
    <w:tmpl w:val="4FF82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1D141F"/>
    <w:multiLevelType w:val="hybridMultilevel"/>
    <w:tmpl w:val="A724B89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9AF6785"/>
    <w:multiLevelType w:val="hybridMultilevel"/>
    <w:tmpl w:val="8C2ABE5C"/>
    <w:lvl w:ilvl="0" w:tplc="9074336E">
      <w:start w:val="2"/>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9534F"/>
    <w:multiLevelType w:val="multilevel"/>
    <w:tmpl w:val="5B39534F"/>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123513B"/>
    <w:multiLevelType w:val="hybridMultilevel"/>
    <w:tmpl w:val="701E8FA2"/>
    <w:lvl w:ilvl="0" w:tplc="FA9CC38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646260FA"/>
    <w:multiLevelType w:val="multilevel"/>
    <w:tmpl w:val="EA5A4502"/>
    <w:lvl w:ilvl="0">
      <w:start w:val="2"/>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63A0CEB"/>
    <w:multiLevelType w:val="hybridMultilevel"/>
    <w:tmpl w:val="16507C1E"/>
    <w:lvl w:ilvl="0" w:tplc="1A10570E">
      <w:start w:val="1"/>
      <w:numFmt w:val="decimal"/>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675A2CB7"/>
    <w:multiLevelType w:val="multilevel"/>
    <w:tmpl w:val="675A2CB7"/>
    <w:lvl w:ilvl="0">
      <w:start w:val="1"/>
      <w:numFmt w:val="japaneseCounting"/>
      <w:lvlText w:val="%1、"/>
      <w:lvlJc w:val="left"/>
      <w:pPr>
        <w:ind w:left="1280" w:hanging="72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681D7230"/>
    <w:multiLevelType w:val="hybridMultilevel"/>
    <w:tmpl w:val="0D002BA8"/>
    <w:lvl w:ilvl="0" w:tplc="D48EFB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9332965"/>
    <w:multiLevelType w:val="hybridMultilevel"/>
    <w:tmpl w:val="3F2E18C6"/>
    <w:lvl w:ilvl="0" w:tplc="FE9408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F51A5D"/>
    <w:multiLevelType w:val="hybridMultilevel"/>
    <w:tmpl w:val="34564FDC"/>
    <w:lvl w:ilvl="0" w:tplc="234C6C6E">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9D6D07"/>
    <w:multiLevelType w:val="hybridMultilevel"/>
    <w:tmpl w:val="E2D0F968"/>
    <w:lvl w:ilvl="0" w:tplc="6282ABBC">
      <w:start w:val="1"/>
      <w:numFmt w:val="decimal"/>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6" w15:restartNumberingAfterBreak="0">
    <w:nsid w:val="6EFE666D"/>
    <w:multiLevelType w:val="hybridMultilevel"/>
    <w:tmpl w:val="8092D9A4"/>
    <w:lvl w:ilvl="0" w:tplc="E73EE6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0D03857"/>
    <w:multiLevelType w:val="hybridMultilevel"/>
    <w:tmpl w:val="A3D815C4"/>
    <w:lvl w:ilvl="0" w:tplc="79F07D6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761C61B1"/>
    <w:multiLevelType w:val="hybridMultilevel"/>
    <w:tmpl w:val="4CEC79C8"/>
    <w:lvl w:ilvl="0" w:tplc="C98A2704">
      <w:start w:val="7"/>
      <w:numFmt w:val="japaneseCounting"/>
      <w:lvlText w:val="%1、"/>
      <w:lvlJc w:val="left"/>
      <w:pPr>
        <w:ind w:left="720" w:hanging="720"/>
      </w:pPr>
      <w:rPr>
        <w:rFonts w:ascii="等线" w:eastAsia="黑体" w:hAnsi="Times New Roman" w:cs="Times New Roman" w:hint="default"/>
        <w:b/>
        <w:color w:val="0563C1" w:themeColor="hyperlink"/>
        <w:sz w:val="20"/>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FD0C4A"/>
    <w:multiLevelType w:val="hybridMultilevel"/>
    <w:tmpl w:val="B79EA41C"/>
    <w:lvl w:ilvl="0" w:tplc="1C1488D0">
      <w:start w:val="2"/>
      <w:numFmt w:val="japaneseCounting"/>
      <w:lvlText w:val="%1、"/>
      <w:lvlJc w:val="left"/>
      <w:pPr>
        <w:ind w:left="720" w:hanging="720"/>
      </w:pPr>
      <w:rPr>
        <w:rFonts w:hint="default"/>
      </w:rPr>
    </w:lvl>
    <w:lvl w:ilvl="1" w:tplc="2E62CB0E">
      <w:start w:val="3"/>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2645F7"/>
    <w:multiLevelType w:val="multilevel"/>
    <w:tmpl w:val="7A2645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A6D71C8"/>
    <w:multiLevelType w:val="hybridMultilevel"/>
    <w:tmpl w:val="1A78ACEA"/>
    <w:lvl w:ilvl="0" w:tplc="D3A4BD78">
      <w:start w:val="2"/>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577608"/>
    <w:multiLevelType w:val="multilevel"/>
    <w:tmpl w:val="7C5776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ECA54BF"/>
    <w:multiLevelType w:val="hybridMultilevel"/>
    <w:tmpl w:val="25C8AE16"/>
    <w:lvl w:ilvl="0" w:tplc="16041292">
      <w:start w:val="2"/>
      <w:numFmt w:val="japaneseCounting"/>
      <w:lvlText w:val="%1、"/>
      <w:lvlJc w:val="left"/>
      <w:pPr>
        <w:ind w:left="500" w:hanging="50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16"/>
  </w:num>
  <w:num w:numId="4">
    <w:abstractNumId w:val="21"/>
  </w:num>
  <w:num w:numId="5">
    <w:abstractNumId w:val="24"/>
  </w:num>
  <w:num w:numId="6">
    <w:abstractNumId w:val="40"/>
  </w:num>
  <w:num w:numId="7">
    <w:abstractNumId w:val="42"/>
  </w:num>
  <w:num w:numId="8">
    <w:abstractNumId w:val="31"/>
  </w:num>
  <w:num w:numId="9">
    <w:abstractNumId w:val="7"/>
  </w:num>
  <w:num w:numId="10">
    <w:abstractNumId w:val="29"/>
  </w:num>
  <w:num w:numId="11">
    <w:abstractNumId w:val="3"/>
  </w:num>
  <w:num w:numId="12">
    <w:abstractNumId w:val="27"/>
  </w:num>
  <w:num w:numId="13">
    <w:abstractNumId w:val="17"/>
  </w:num>
  <w:num w:numId="14">
    <w:abstractNumId w:val="19"/>
  </w:num>
  <w:num w:numId="15">
    <w:abstractNumId w:val="14"/>
  </w:num>
  <w:num w:numId="16">
    <w:abstractNumId w:val="25"/>
  </w:num>
  <w:num w:numId="17">
    <w:abstractNumId w:val="10"/>
  </w:num>
  <w:num w:numId="18">
    <w:abstractNumId w:val="36"/>
  </w:num>
  <w:num w:numId="19">
    <w:abstractNumId w:val="32"/>
  </w:num>
  <w:num w:numId="20">
    <w:abstractNumId w:val="30"/>
  </w:num>
  <w:num w:numId="21">
    <w:abstractNumId w:val="35"/>
  </w:num>
  <w:num w:numId="22">
    <w:abstractNumId w:val="15"/>
  </w:num>
  <w:num w:numId="23">
    <w:abstractNumId w:val="2"/>
    <w:lvlOverride w:ilvl="0">
      <w:startOverride w:val="2"/>
    </w:lvlOverride>
    <w:lvlOverride w:ilvl="1">
      <w:startOverride w:val="2"/>
    </w:lvlOverride>
  </w:num>
  <w:num w:numId="24">
    <w:abstractNumId w:val="4"/>
  </w:num>
  <w:num w:numId="25">
    <w:abstractNumId w:val="9"/>
  </w:num>
  <w:num w:numId="26">
    <w:abstractNumId w:val="26"/>
  </w:num>
  <w:num w:numId="27">
    <w:abstractNumId w:val="39"/>
  </w:num>
  <w:num w:numId="28">
    <w:abstractNumId w:val="4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1"/>
  </w:num>
  <w:num w:numId="32">
    <w:abstractNumId w:val="12"/>
  </w:num>
  <w:num w:numId="33">
    <w:abstractNumId w:val="33"/>
  </w:num>
  <w:num w:numId="34">
    <w:abstractNumId w:val="0"/>
  </w:num>
  <w:num w:numId="35">
    <w:abstractNumId w:val="22"/>
  </w:num>
  <w:num w:numId="36">
    <w:abstractNumId w:val="20"/>
  </w:num>
  <w:num w:numId="37">
    <w:abstractNumId w:val="8"/>
  </w:num>
  <w:num w:numId="38">
    <w:abstractNumId w:val="37"/>
  </w:num>
  <w:num w:numId="39">
    <w:abstractNumId w:val="28"/>
  </w:num>
  <w:num w:numId="40">
    <w:abstractNumId w:val="23"/>
  </w:num>
  <w:num w:numId="41">
    <w:abstractNumId w:val="1"/>
  </w:num>
  <w:num w:numId="42">
    <w:abstractNumId w:val="6"/>
  </w:num>
  <w:num w:numId="43">
    <w:abstractNumId w:val="5"/>
  </w:num>
  <w:num w:numId="44">
    <w:abstractNumId w:val="13"/>
  </w:num>
  <w:num w:numId="45">
    <w:abstractNumId w:val="3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2F"/>
    <w:rsid w:val="000005B1"/>
    <w:rsid w:val="00002703"/>
    <w:rsid w:val="00002853"/>
    <w:rsid w:val="00005443"/>
    <w:rsid w:val="000067DF"/>
    <w:rsid w:val="0001771B"/>
    <w:rsid w:val="00017725"/>
    <w:rsid w:val="00030107"/>
    <w:rsid w:val="000302D2"/>
    <w:rsid w:val="00030CFA"/>
    <w:rsid w:val="000316D1"/>
    <w:rsid w:val="00033573"/>
    <w:rsid w:val="00034155"/>
    <w:rsid w:val="00035382"/>
    <w:rsid w:val="0003565C"/>
    <w:rsid w:val="00037568"/>
    <w:rsid w:val="00040C37"/>
    <w:rsid w:val="000506A1"/>
    <w:rsid w:val="00050AE1"/>
    <w:rsid w:val="00052B72"/>
    <w:rsid w:val="00054E81"/>
    <w:rsid w:val="00060F0B"/>
    <w:rsid w:val="000624D2"/>
    <w:rsid w:val="00063841"/>
    <w:rsid w:val="0006395F"/>
    <w:rsid w:val="00067311"/>
    <w:rsid w:val="00067D86"/>
    <w:rsid w:val="0007095B"/>
    <w:rsid w:val="00075576"/>
    <w:rsid w:val="000801E9"/>
    <w:rsid w:val="0008239B"/>
    <w:rsid w:val="00092E7D"/>
    <w:rsid w:val="0009744D"/>
    <w:rsid w:val="00097E05"/>
    <w:rsid w:val="000A217D"/>
    <w:rsid w:val="000A3B1B"/>
    <w:rsid w:val="000A3BF9"/>
    <w:rsid w:val="000A74E3"/>
    <w:rsid w:val="000A763D"/>
    <w:rsid w:val="000B2A3A"/>
    <w:rsid w:val="000B4514"/>
    <w:rsid w:val="000C0373"/>
    <w:rsid w:val="000C0CA2"/>
    <w:rsid w:val="000C24E5"/>
    <w:rsid w:val="000C272F"/>
    <w:rsid w:val="000C3169"/>
    <w:rsid w:val="000C401B"/>
    <w:rsid w:val="000C42BC"/>
    <w:rsid w:val="000C5B95"/>
    <w:rsid w:val="000C63AE"/>
    <w:rsid w:val="000C66CA"/>
    <w:rsid w:val="000C7D92"/>
    <w:rsid w:val="000D59DA"/>
    <w:rsid w:val="000D5CD9"/>
    <w:rsid w:val="000D5FA7"/>
    <w:rsid w:val="000D629E"/>
    <w:rsid w:val="000D743A"/>
    <w:rsid w:val="000E2541"/>
    <w:rsid w:val="000E5141"/>
    <w:rsid w:val="000E66ED"/>
    <w:rsid w:val="000E7BCE"/>
    <w:rsid w:val="000E7C03"/>
    <w:rsid w:val="000E7F6D"/>
    <w:rsid w:val="000F0490"/>
    <w:rsid w:val="000F163B"/>
    <w:rsid w:val="000F207C"/>
    <w:rsid w:val="000F509A"/>
    <w:rsid w:val="000F6E82"/>
    <w:rsid w:val="00101DE6"/>
    <w:rsid w:val="00104ACA"/>
    <w:rsid w:val="001101C6"/>
    <w:rsid w:val="00111317"/>
    <w:rsid w:val="0011252A"/>
    <w:rsid w:val="001127B8"/>
    <w:rsid w:val="00113472"/>
    <w:rsid w:val="00114E3D"/>
    <w:rsid w:val="001168D3"/>
    <w:rsid w:val="001232AC"/>
    <w:rsid w:val="00123672"/>
    <w:rsid w:val="00124DB1"/>
    <w:rsid w:val="00130155"/>
    <w:rsid w:val="00130560"/>
    <w:rsid w:val="00130835"/>
    <w:rsid w:val="00131A0D"/>
    <w:rsid w:val="00132A5C"/>
    <w:rsid w:val="00134B97"/>
    <w:rsid w:val="001366A9"/>
    <w:rsid w:val="00143E3A"/>
    <w:rsid w:val="00146CDC"/>
    <w:rsid w:val="00151A57"/>
    <w:rsid w:val="00152FB7"/>
    <w:rsid w:val="00155581"/>
    <w:rsid w:val="0016015E"/>
    <w:rsid w:val="00160515"/>
    <w:rsid w:val="0017379A"/>
    <w:rsid w:val="00175335"/>
    <w:rsid w:val="001758B7"/>
    <w:rsid w:val="0017689D"/>
    <w:rsid w:val="001804E7"/>
    <w:rsid w:val="00182D37"/>
    <w:rsid w:val="00184798"/>
    <w:rsid w:val="00184AB8"/>
    <w:rsid w:val="00186E7C"/>
    <w:rsid w:val="001918A9"/>
    <w:rsid w:val="00192E8C"/>
    <w:rsid w:val="001A0C3B"/>
    <w:rsid w:val="001A3381"/>
    <w:rsid w:val="001A3B11"/>
    <w:rsid w:val="001A5957"/>
    <w:rsid w:val="001A7594"/>
    <w:rsid w:val="001A7655"/>
    <w:rsid w:val="001B0782"/>
    <w:rsid w:val="001B0C75"/>
    <w:rsid w:val="001B2706"/>
    <w:rsid w:val="001B6981"/>
    <w:rsid w:val="001C5705"/>
    <w:rsid w:val="001D2DE9"/>
    <w:rsid w:val="001D5805"/>
    <w:rsid w:val="001D668C"/>
    <w:rsid w:val="001E057B"/>
    <w:rsid w:val="001F18DC"/>
    <w:rsid w:val="001F235D"/>
    <w:rsid w:val="001F2E77"/>
    <w:rsid w:val="001F4A8D"/>
    <w:rsid w:val="001F5978"/>
    <w:rsid w:val="001F7486"/>
    <w:rsid w:val="001F7C8E"/>
    <w:rsid w:val="00201FDD"/>
    <w:rsid w:val="002030B9"/>
    <w:rsid w:val="0020463B"/>
    <w:rsid w:val="00204D07"/>
    <w:rsid w:val="002054ED"/>
    <w:rsid w:val="00205FB8"/>
    <w:rsid w:val="002104C5"/>
    <w:rsid w:val="00210D35"/>
    <w:rsid w:val="0021261A"/>
    <w:rsid w:val="00215029"/>
    <w:rsid w:val="0021532B"/>
    <w:rsid w:val="0021612C"/>
    <w:rsid w:val="002213A2"/>
    <w:rsid w:val="00224A58"/>
    <w:rsid w:val="00227996"/>
    <w:rsid w:val="00230150"/>
    <w:rsid w:val="002353A0"/>
    <w:rsid w:val="00237149"/>
    <w:rsid w:val="00237179"/>
    <w:rsid w:val="00241676"/>
    <w:rsid w:val="00250A8D"/>
    <w:rsid w:val="002518B6"/>
    <w:rsid w:val="00253960"/>
    <w:rsid w:val="002548CA"/>
    <w:rsid w:val="00255CEC"/>
    <w:rsid w:val="00257032"/>
    <w:rsid w:val="00257E21"/>
    <w:rsid w:val="002605AE"/>
    <w:rsid w:val="00261EC6"/>
    <w:rsid w:val="00265D86"/>
    <w:rsid w:val="00266DAD"/>
    <w:rsid w:val="00266E1E"/>
    <w:rsid w:val="0027149B"/>
    <w:rsid w:val="00280940"/>
    <w:rsid w:val="0028475D"/>
    <w:rsid w:val="00284FD7"/>
    <w:rsid w:val="00287B42"/>
    <w:rsid w:val="00292D9C"/>
    <w:rsid w:val="002931CC"/>
    <w:rsid w:val="00295270"/>
    <w:rsid w:val="00295939"/>
    <w:rsid w:val="002A00E2"/>
    <w:rsid w:val="002A7B9C"/>
    <w:rsid w:val="002B1F15"/>
    <w:rsid w:val="002B2137"/>
    <w:rsid w:val="002B5D5C"/>
    <w:rsid w:val="002B685C"/>
    <w:rsid w:val="002C232F"/>
    <w:rsid w:val="002C33D3"/>
    <w:rsid w:val="002C363A"/>
    <w:rsid w:val="002C67D7"/>
    <w:rsid w:val="002D0283"/>
    <w:rsid w:val="002D1D42"/>
    <w:rsid w:val="002D1F2B"/>
    <w:rsid w:val="002D352C"/>
    <w:rsid w:val="002D5F4F"/>
    <w:rsid w:val="002D6098"/>
    <w:rsid w:val="002D6464"/>
    <w:rsid w:val="002D67B0"/>
    <w:rsid w:val="002D7539"/>
    <w:rsid w:val="002F0C7C"/>
    <w:rsid w:val="002F1403"/>
    <w:rsid w:val="002F35A2"/>
    <w:rsid w:val="002F37F8"/>
    <w:rsid w:val="002F6B72"/>
    <w:rsid w:val="0030045C"/>
    <w:rsid w:val="00300ECE"/>
    <w:rsid w:val="003016CB"/>
    <w:rsid w:val="00301C93"/>
    <w:rsid w:val="00302DF2"/>
    <w:rsid w:val="003040F9"/>
    <w:rsid w:val="00305BC2"/>
    <w:rsid w:val="003100CE"/>
    <w:rsid w:val="00311E1B"/>
    <w:rsid w:val="00312271"/>
    <w:rsid w:val="00315D3C"/>
    <w:rsid w:val="00316DC1"/>
    <w:rsid w:val="00316F82"/>
    <w:rsid w:val="003171BE"/>
    <w:rsid w:val="00321957"/>
    <w:rsid w:val="0033136E"/>
    <w:rsid w:val="003320C6"/>
    <w:rsid w:val="00332A32"/>
    <w:rsid w:val="00340B95"/>
    <w:rsid w:val="003539E9"/>
    <w:rsid w:val="00354641"/>
    <w:rsid w:val="003606FD"/>
    <w:rsid w:val="00365BA2"/>
    <w:rsid w:val="00372C8B"/>
    <w:rsid w:val="0037632F"/>
    <w:rsid w:val="00381B61"/>
    <w:rsid w:val="003820D8"/>
    <w:rsid w:val="003835E1"/>
    <w:rsid w:val="00384A44"/>
    <w:rsid w:val="00385ADF"/>
    <w:rsid w:val="00386083"/>
    <w:rsid w:val="003860C6"/>
    <w:rsid w:val="00390A44"/>
    <w:rsid w:val="00391365"/>
    <w:rsid w:val="0039209E"/>
    <w:rsid w:val="003940F9"/>
    <w:rsid w:val="003A253F"/>
    <w:rsid w:val="003A2867"/>
    <w:rsid w:val="003A3806"/>
    <w:rsid w:val="003B0F31"/>
    <w:rsid w:val="003B32D0"/>
    <w:rsid w:val="003B584D"/>
    <w:rsid w:val="003B5E12"/>
    <w:rsid w:val="003C04F0"/>
    <w:rsid w:val="003C2F4E"/>
    <w:rsid w:val="003C4500"/>
    <w:rsid w:val="003D17C4"/>
    <w:rsid w:val="003D4614"/>
    <w:rsid w:val="003D60FA"/>
    <w:rsid w:val="003E1B42"/>
    <w:rsid w:val="003E4775"/>
    <w:rsid w:val="003E54E9"/>
    <w:rsid w:val="003F114B"/>
    <w:rsid w:val="003F5436"/>
    <w:rsid w:val="004026CC"/>
    <w:rsid w:val="004058CB"/>
    <w:rsid w:val="004150ED"/>
    <w:rsid w:val="00416A28"/>
    <w:rsid w:val="00423060"/>
    <w:rsid w:val="004248BF"/>
    <w:rsid w:val="0042596F"/>
    <w:rsid w:val="00432D2E"/>
    <w:rsid w:val="00437BB3"/>
    <w:rsid w:val="00442C90"/>
    <w:rsid w:val="004474E3"/>
    <w:rsid w:val="004510BD"/>
    <w:rsid w:val="004530CE"/>
    <w:rsid w:val="004532D4"/>
    <w:rsid w:val="0045345A"/>
    <w:rsid w:val="00456240"/>
    <w:rsid w:val="00461F31"/>
    <w:rsid w:val="00464490"/>
    <w:rsid w:val="00464550"/>
    <w:rsid w:val="00464D8E"/>
    <w:rsid w:val="004653E1"/>
    <w:rsid w:val="00465A96"/>
    <w:rsid w:val="004710FE"/>
    <w:rsid w:val="00472D64"/>
    <w:rsid w:val="0047366C"/>
    <w:rsid w:val="0047412D"/>
    <w:rsid w:val="00477FBF"/>
    <w:rsid w:val="00484507"/>
    <w:rsid w:val="00491212"/>
    <w:rsid w:val="00493A09"/>
    <w:rsid w:val="00494A22"/>
    <w:rsid w:val="00495599"/>
    <w:rsid w:val="004B2FD5"/>
    <w:rsid w:val="004B3ADF"/>
    <w:rsid w:val="004B6CAD"/>
    <w:rsid w:val="004C0846"/>
    <w:rsid w:val="004C3C90"/>
    <w:rsid w:val="004D0BB3"/>
    <w:rsid w:val="004D2973"/>
    <w:rsid w:val="004D633A"/>
    <w:rsid w:val="004E5B06"/>
    <w:rsid w:val="004F2075"/>
    <w:rsid w:val="004F7970"/>
    <w:rsid w:val="00502C25"/>
    <w:rsid w:val="00506116"/>
    <w:rsid w:val="00510101"/>
    <w:rsid w:val="005115A3"/>
    <w:rsid w:val="005122C5"/>
    <w:rsid w:val="005139D2"/>
    <w:rsid w:val="005156CB"/>
    <w:rsid w:val="005207E0"/>
    <w:rsid w:val="00522EF9"/>
    <w:rsid w:val="00525605"/>
    <w:rsid w:val="00535E17"/>
    <w:rsid w:val="00535F44"/>
    <w:rsid w:val="00540B53"/>
    <w:rsid w:val="00550828"/>
    <w:rsid w:val="0055385F"/>
    <w:rsid w:val="0055391B"/>
    <w:rsid w:val="0055542C"/>
    <w:rsid w:val="00556580"/>
    <w:rsid w:val="0055780A"/>
    <w:rsid w:val="0056122B"/>
    <w:rsid w:val="0056317D"/>
    <w:rsid w:val="005656D5"/>
    <w:rsid w:val="00567F67"/>
    <w:rsid w:val="00571381"/>
    <w:rsid w:val="005745A7"/>
    <w:rsid w:val="00581646"/>
    <w:rsid w:val="00585A55"/>
    <w:rsid w:val="00590EAE"/>
    <w:rsid w:val="005920BC"/>
    <w:rsid w:val="0059544A"/>
    <w:rsid w:val="005A194E"/>
    <w:rsid w:val="005A351D"/>
    <w:rsid w:val="005A3B4C"/>
    <w:rsid w:val="005A4857"/>
    <w:rsid w:val="005B03E9"/>
    <w:rsid w:val="005B2BC9"/>
    <w:rsid w:val="005B5BFE"/>
    <w:rsid w:val="005B5F59"/>
    <w:rsid w:val="005C581A"/>
    <w:rsid w:val="005C5C1C"/>
    <w:rsid w:val="005D0F8C"/>
    <w:rsid w:val="005D1D35"/>
    <w:rsid w:val="005D5A99"/>
    <w:rsid w:val="005E1C2F"/>
    <w:rsid w:val="005E23C8"/>
    <w:rsid w:val="005E338A"/>
    <w:rsid w:val="005E7AD2"/>
    <w:rsid w:val="005F1857"/>
    <w:rsid w:val="005F1B8C"/>
    <w:rsid w:val="005F465C"/>
    <w:rsid w:val="005F6636"/>
    <w:rsid w:val="005F6DCE"/>
    <w:rsid w:val="005F7B43"/>
    <w:rsid w:val="00600998"/>
    <w:rsid w:val="006046D2"/>
    <w:rsid w:val="0060704A"/>
    <w:rsid w:val="00607E92"/>
    <w:rsid w:val="006110A8"/>
    <w:rsid w:val="006110F4"/>
    <w:rsid w:val="006145F1"/>
    <w:rsid w:val="00615AEE"/>
    <w:rsid w:val="0062225F"/>
    <w:rsid w:val="00622C59"/>
    <w:rsid w:val="00625968"/>
    <w:rsid w:val="00625AB8"/>
    <w:rsid w:val="006270FF"/>
    <w:rsid w:val="00627367"/>
    <w:rsid w:val="00631CAE"/>
    <w:rsid w:val="0063573B"/>
    <w:rsid w:val="00636F32"/>
    <w:rsid w:val="00640A4A"/>
    <w:rsid w:val="006453C6"/>
    <w:rsid w:val="00650DA9"/>
    <w:rsid w:val="00651174"/>
    <w:rsid w:val="006513D7"/>
    <w:rsid w:val="0065680A"/>
    <w:rsid w:val="00656E20"/>
    <w:rsid w:val="0066063B"/>
    <w:rsid w:val="00664708"/>
    <w:rsid w:val="006651C3"/>
    <w:rsid w:val="00676CB3"/>
    <w:rsid w:val="006779C2"/>
    <w:rsid w:val="00677DD9"/>
    <w:rsid w:val="00680080"/>
    <w:rsid w:val="00683321"/>
    <w:rsid w:val="00685265"/>
    <w:rsid w:val="006907E9"/>
    <w:rsid w:val="006A087B"/>
    <w:rsid w:val="006A18AC"/>
    <w:rsid w:val="006A2358"/>
    <w:rsid w:val="006A51DF"/>
    <w:rsid w:val="006A6465"/>
    <w:rsid w:val="006B22EE"/>
    <w:rsid w:val="006C0053"/>
    <w:rsid w:val="006C181F"/>
    <w:rsid w:val="006C2A79"/>
    <w:rsid w:val="006C6DB3"/>
    <w:rsid w:val="006C7631"/>
    <w:rsid w:val="006D23E2"/>
    <w:rsid w:val="006D504C"/>
    <w:rsid w:val="006D5223"/>
    <w:rsid w:val="006E0D39"/>
    <w:rsid w:val="006E2B11"/>
    <w:rsid w:val="006E5CCA"/>
    <w:rsid w:val="006F0B0E"/>
    <w:rsid w:val="006F7A54"/>
    <w:rsid w:val="0070083D"/>
    <w:rsid w:val="00700ED4"/>
    <w:rsid w:val="00703B48"/>
    <w:rsid w:val="00706215"/>
    <w:rsid w:val="00707D25"/>
    <w:rsid w:val="00707FEF"/>
    <w:rsid w:val="00712B26"/>
    <w:rsid w:val="00713E72"/>
    <w:rsid w:val="00716F71"/>
    <w:rsid w:val="007171E3"/>
    <w:rsid w:val="007202E2"/>
    <w:rsid w:val="00720734"/>
    <w:rsid w:val="00721147"/>
    <w:rsid w:val="00721A81"/>
    <w:rsid w:val="00722C72"/>
    <w:rsid w:val="00730830"/>
    <w:rsid w:val="00735AF0"/>
    <w:rsid w:val="00737B2A"/>
    <w:rsid w:val="0074239E"/>
    <w:rsid w:val="007469FE"/>
    <w:rsid w:val="00747AA2"/>
    <w:rsid w:val="00747EFD"/>
    <w:rsid w:val="00750113"/>
    <w:rsid w:val="00750C3E"/>
    <w:rsid w:val="00753EEF"/>
    <w:rsid w:val="00755BD2"/>
    <w:rsid w:val="0075663D"/>
    <w:rsid w:val="00756B66"/>
    <w:rsid w:val="00757481"/>
    <w:rsid w:val="00760155"/>
    <w:rsid w:val="007651C1"/>
    <w:rsid w:val="007669F6"/>
    <w:rsid w:val="00767B38"/>
    <w:rsid w:val="00770916"/>
    <w:rsid w:val="00771031"/>
    <w:rsid w:val="00771695"/>
    <w:rsid w:val="0077567D"/>
    <w:rsid w:val="00776108"/>
    <w:rsid w:val="00781E01"/>
    <w:rsid w:val="0078266A"/>
    <w:rsid w:val="00782799"/>
    <w:rsid w:val="00783468"/>
    <w:rsid w:val="0079277E"/>
    <w:rsid w:val="007940BE"/>
    <w:rsid w:val="007A17E7"/>
    <w:rsid w:val="007A18AA"/>
    <w:rsid w:val="007A2D9B"/>
    <w:rsid w:val="007A6057"/>
    <w:rsid w:val="007A6059"/>
    <w:rsid w:val="007A6D94"/>
    <w:rsid w:val="007B0E46"/>
    <w:rsid w:val="007B2A14"/>
    <w:rsid w:val="007B312F"/>
    <w:rsid w:val="007B770E"/>
    <w:rsid w:val="007C2A31"/>
    <w:rsid w:val="007C376E"/>
    <w:rsid w:val="007C52C9"/>
    <w:rsid w:val="007C5FA8"/>
    <w:rsid w:val="007C7126"/>
    <w:rsid w:val="007D1B73"/>
    <w:rsid w:val="007E26CE"/>
    <w:rsid w:val="007E2FEF"/>
    <w:rsid w:val="007E51CE"/>
    <w:rsid w:val="007E6531"/>
    <w:rsid w:val="007F611E"/>
    <w:rsid w:val="00800CBB"/>
    <w:rsid w:val="00801B92"/>
    <w:rsid w:val="00804411"/>
    <w:rsid w:val="00805E4D"/>
    <w:rsid w:val="008065B4"/>
    <w:rsid w:val="008079D5"/>
    <w:rsid w:val="0081119E"/>
    <w:rsid w:val="00811781"/>
    <w:rsid w:val="00814547"/>
    <w:rsid w:val="008147AE"/>
    <w:rsid w:val="00820CF9"/>
    <w:rsid w:val="00827D13"/>
    <w:rsid w:val="00833FC1"/>
    <w:rsid w:val="00834BE7"/>
    <w:rsid w:val="0083565B"/>
    <w:rsid w:val="0084329B"/>
    <w:rsid w:val="00843FF2"/>
    <w:rsid w:val="00845258"/>
    <w:rsid w:val="0084594E"/>
    <w:rsid w:val="00850A4E"/>
    <w:rsid w:val="00851A12"/>
    <w:rsid w:val="00851B0F"/>
    <w:rsid w:val="00851EE7"/>
    <w:rsid w:val="0085332B"/>
    <w:rsid w:val="00855232"/>
    <w:rsid w:val="00855F81"/>
    <w:rsid w:val="00857B75"/>
    <w:rsid w:val="008605D1"/>
    <w:rsid w:val="00861AB4"/>
    <w:rsid w:val="00872064"/>
    <w:rsid w:val="00872711"/>
    <w:rsid w:val="008733D1"/>
    <w:rsid w:val="008736AB"/>
    <w:rsid w:val="00873D67"/>
    <w:rsid w:val="00874579"/>
    <w:rsid w:val="00883DC1"/>
    <w:rsid w:val="00884797"/>
    <w:rsid w:val="0088548F"/>
    <w:rsid w:val="008858D1"/>
    <w:rsid w:val="00886423"/>
    <w:rsid w:val="008867F8"/>
    <w:rsid w:val="00887803"/>
    <w:rsid w:val="00894916"/>
    <w:rsid w:val="0089574D"/>
    <w:rsid w:val="008A04C7"/>
    <w:rsid w:val="008A214E"/>
    <w:rsid w:val="008A276D"/>
    <w:rsid w:val="008A27D0"/>
    <w:rsid w:val="008A47FF"/>
    <w:rsid w:val="008A62AD"/>
    <w:rsid w:val="008B0948"/>
    <w:rsid w:val="008B2366"/>
    <w:rsid w:val="008B5B47"/>
    <w:rsid w:val="008C202B"/>
    <w:rsid w:val="008D19FD"/>
    <w:rsid w:val="008D1AC3"/>
    <w:rsid w:val="008D320D"/>
    <w:rsid w:val="008D4005"/>
    <w:rsid w:val="008D775D"/>
    <w:rsid w:val="008E1A33"/>
    <w:rsid w:val="008E254A"/>
    <w:rsid w:val="008F1010"/>
    <w:rsid w:val="008F154E"/>
    <w:rsid w:val="008F523B"/>
    <w:rsid w:val="009028AA"/>
    <w:rsid w:val="00904D42"/>
    <w:rsid w:val="00912A14"/>
    <w:rsid w:val="009136DC"/>
    <w:rsid w:val="00913DDC"/>
    <w:rsid w:val="0091444E"/>
    <w:rsid w:val="00916D39"/>
    <w:rsid w:val="00917AD0"/>
    <w:rsid w:val="00921F0D"/>
    <w:rsid w:val="009230FC"/>
    <w:rsid w:val="009245E1"/>
    <w:rsid w:val="009258F0"/>
    <w:rsid w:val="00940311"/>
    <w:rsid w:val="00942968"/>
    <w:rsid w:val="009461C2"/>
    <w:rsid w:val="00946CD4"/>
    <w:rsid w:val="00947195"/>
    <w:rsid w:val="00947FEF"/>
    <w:rsid w:val="009546BF"/>
    <w:rsid w:val="00954C64"/>
    <w:rsid w:val="00963074"/>
    <w:rsid w:val="009653E4"/>
    <w:rsid w:val="0096607E"/>
    <w:rsid w:val="009678B2"/>
    <w:rsid w:val="00967C31"/>
    <w:rsid w:val="0097582B"/>
    <w:rsid w:val="0097610A"/>
    <w:rsid w:val="009822C0"/>
    <w:rsid w:val="0098377E"/>
    <w:rsid w:val="00984799"/>
    <w:rsid w:val="009854E9"/>
    <w:rsid w:val="00986D2D"/>
    <w:rsid w:val="0099438F"/>
    <w:rsid w:val="009A0D70"/>
    <w:rsid w:val="009A2C05"/>
    <w:rsid w:val="009A3187"/>
    <w:rsid w:val="009A3DF1"/>
    <w:rsid w:val="009A4AC2"/>
    <w:rsid w:val="009B1768"/>
    <w:rsid w:val="009B1864"/>
    <w:rsid w:val="009B195C"/>
    <w:rsid w:val="009B1B5B"/>
    <w:rsid w:val="009C09E5"/>
    <w:rsid w:val="009C77CD"/>
    <w:rsid w:val="009C7E0B"/>
    <w:rsid w:val="009D16E1"/>
    <w:rsid w:val="009D2870"/>
    <w:rsid w:val="009D42A9"/>
    <w:rsid w:val="009D5F59"/>
    <w:rsid w:val="009D5FC4"/>
    <w:rsid w:val="009D65E8"/>
    <w:rsid w:val="009D6CEB"/>
    <w:rsid w:val="009D7784"/>
    <w:rsid w:val="009D7879"/>
    <w:rsid w:val="009D7A25"/>
    <w:rsid w:val="009D7D0D"/>
    <w:rsid w:val="009E2A7F"/>
    <w:rsid w:val="009E2A90"/>
    <w:rsid w:val="009E459A"/>
    <w:rsid w:val="009F029E"/>
    <w:rsid w:val="009F1948"/>
    <w:rsid w:val="009F5850"/>
    <w:rsid w:val="009F77E6"/>
    <w:rsid w:val="009F7801"/>
    <w:rsid w:val="00A024C4"/>
    <w:rsid w:val="00A05DED"/>
    <w:rsid w:val="00A078F2"/>
    <w:rsid w:val="00A1092E"/>
    <w:rsid w:val="00A15B2F"/>
    <w:rsid w:val="00A1693C"/>
    <w:rsid w:val="00A25358"/>
    <w:rsid w:val="00A2681F"/>
    <w:rsid w:val="00A301B4"/>
    <w:rsid w:val="00A31306"/>
    <w:rsid w:val="00A3302D"/>
    <w:rsid w:val="00A3396C"/>
    <w:rsid w:val="00A34D2A"/>
    <w:rsid w:val="00A35A37"/>
    <w:rsid w:val="00A4005B"/>
    <w:rsid w:val="00A47A85"/>
    <w:rsid w:val="00A505BF"/>
    <w:rsid w:val="00A50B7C"/>
    <w:rsid w:val="00A517B5"/>
    <w:rsid w:val="00A56A4A"/>
    <w:rsid w:val="00A64B88"/>
    <w:rsid w:val="00A65776"/>
    <w:rsid w:val="00A65B0D"/>
    <w:rsid w:val="00A669CF"/>
    <w:rsid w:val="00A70A99"/>
    <w:rsid w:val="00A76CFE"/>
    <w:rsid w:val="00A82687"/>
    <w:rsid w:val="00A837B4"/>
    <w:rsid w:val="00A84F82"/>
    <w:rsid w:val="00A8786F"/>
    <w:rsid w:val="00A90A8B"/>
    <w:rsid w:val="00A911D0"/>
    <w:rsid w:val="00A93F96"/>
    <w:rsid w:val="00AA1A77"/>
    <w:rsid w:val="00AA466D"/>
    <w:rsid w:val="00AA73AF"/>
    <w:rsid w:val="00AB0F84"/>
    <w:rsid w:val="00AB1EC5"/>
    <w:rsid w:val="00AB2B87"/>
    <w:rsid w:val="00AB4E68"/>
    <w:rsid w:val="00AB5367"/>
    <w:rsid w:val="00AC0D82"/>
    <w:rsid w:val="00AC1071"/>
    <w:rsid w:val="00AC1917"/>
    <w:rsid w:val="00AC1E1F"/>
    <w:rsid w:val="00AC2759"/>
    <w:rsid w:val="00AC2F59"/>
    <w:rsid w:val="00AC6BC1"/>
    <w:rsid w:val="00AD0FFE"/>
    <w:rsid w:val="00AD5179"/>
    <w:rsid w:val="00AD61BB"/>
    <w:rsid w:val="00AE2DAB"/>
    <w:rsid w:val="00AE3770"/>
    <w:rsid w:val="00AE79CB"/>
    <w:rsid w:val="00AE7C35"/>
    <w:rsid w:val="00AF365D"/>
    <w:rsid w:val="00AF3EAA"/>
    <w:rsid w:val="00AF4CED"/>
    <w:rsid w:val="00AF6D17"/>
    <w:rsid w:val="00B07175"/>
    <w:rsid w:val="00B14877"/>
    <w:rsid w:val="00B232E0"/>
    <w:rsid w:val="00B31145"/>
    <w:rsid w:val="00B3665C"/>
    <w:rsid w:val="00B41BB6"/>
    <w:rsid w:val="00B42602"/>
    <w:rsid w:val="00B4461E"/>
    <w:rsid w:val="00B47C68"/>
    <w:rsid w:val="00B5187E"/>
    <w:rsid w:val="00B52B69"/>
    <w:rsid w:val="00B568E4"/>
    <w:rsid w:val="00B57895"/>
    <w:rsid w:val="00B6018F"/>
    <w:rsid w:val="00B62390"/>
    <w:rsid w:val="00B641FC"/>
    <w:rsid w:val="00B66F29"/>
    <w:rsid w:val="00B70391"/>
    <w:rsid w:val="00B70BAF"/>
    <w:rsid w:val="00B73D92"/>
    <w:rsid w:val="00B84F31"/>
    <w:rsid w:val="00B85205"/>
    <w:rsid w:val="00B9270C"/>
    <w:rsid w:val="00B949DF"/>
    <w:rsid w:val="00B9571B"/>
    <w:rsid w:val="00B971FE"/>
    <w:rsid w:val="00B97F49"/>
    <w:rsid w:val="00BA2267"/>
    <w:rsid w:val="00BA4217"/>
    <w:rsid w:val="00BA5443"/>
    <w:rsid w:val="00BA6EF8"/>
    <w:rsid w:val="00BB4B0F"/>
    <w:rsid w:val="00BB56EE"/>
    <w:rsid w:val="00BC1A31"/>
    <w:rsid w:val="00BC220E"/>
    <w:rsid w:val="00BC6E0C"/>
    <w:rsid w:val="00BC7FAC"/>
    <w:rsid w:val="00BD2C84"/>
    <w:rsid w:val="00BD52D4"/>
    <w:rsid w:val="00BD5C4A"/>
    <w:rsid w:val="00BD62B1"/>
    <w:rsid w:val="00BE1194"/>
    <w:rsid w:val="00BE3738"/>
    <w:rsid w:val="00BE444C"/>
    <w:rsid w:val="00BF4311"/>
    <w:rsid w:val="00BF4684"/>
    <w:rsid w:val="00BF561E"/>
    <w:rsid w:val="00C0005F"/>
    <w:rsid w:val="00C00306"/>
    <w:rsid w:val="00C020AA"/>
    <w:rsid w:val="00C04060"/>
    <w:rsid w:val="00C0431A"/>
    <w:rsid w:val="00C04F29"/>
    <w:rsid w:val="00C06242"/>
    <w:rsid w:val="00C112FB"/>
    <w:rsid w:val="00C12C56"/>
    <w:rsid w:val="00C13278"/>
    <w:rsid w:val="00C15153"/>
    <w:rsid w:val="00C16CA8"/>
    <w:rsid w:val="00C2142C"/>
    <w:rsid w:val="00C221E6"/>
    <w:rsid w:val="00C24291"/>
    <w:rsid w:val="00C258FB"/>
    <w:rsid w:val="00C25BFD"/>
    <w:rsid w:val="00C31188"/>
    <w:rsid w:val="00C4382B"/>
    <w:rsid w:val="00C43904"/>
    <w:rsid w:val="00C474E3"/>
    <w:rsid w:val="00C5374B"/>
    <w:rsid w:val="00C54F96"/>
    <w:rsid w:val="00C63178"/>
    <w:rsid w:val="00C63C63"/>
    <w:rsid w:val="00C67D37"/>
    <w:rsid w:val="00C715BE"/>
    <w:rsid w:val="00C752D4"/>
    <w:rsid w:val="00C77B59"/>
    <w:rsid w:val="00C84588"/>
    <w:rsid w:val="00C87380"/>
    <w:rsid w:val="00C87489"/>
    <w:rsid w:val="00C9108F"/>
    <w:rsid w:val="00C93FBB"/>
    <w:rsid w:val="00C95060"/>
    <w:rsid w:val="00C97672"/>
    <w:rsid w:val="00CA4CEE"/>
    <w:rsid w:val="00CA6F89"/>
    <w:rsid w:val="00CB4270"/>
    <w:rsid w:val="00CB51CF"/>
    <w:rsid w:val="00CB63BF"/>
    <w:rsid w:val="00CB7E92"/>
    <w:rsid w:val="00CC0ABB"/>
    <w:rsid w:val="00CC447B"/>
    <w:rsid w:val="00CC62E0"/>
    <w:rsid w:val="00CC6AD4"/>
    <w:rsid w:val="00CC7316"/>
    <w:rsid w:val="00CD2179"/>
    <w:rsid w:val="00CE38F1"/>
    <w:rsid w:val="00CE3BAE"/>
    <w:rsid w:val="00CE5D2C"/>
    <w:rsid w:val="00CE62E7"/>
    <w:rsid w:val="00CF22C4"/>
    <w:rsid w:val="00CF34CC"/>
    <w:rsid w:val="00D0132F"/>
    <w:rsid w:val="00D01CA9"/>
    <w:rsid w:val="00D027C5"/>
    <w:rsid w:val="00D0535C"/>
    <w:rsid w:val="00D1315A"/>
    <w:rsid w:val="00D20DF0"/>
    <w:rsid w:val="00D217AB"/>
    <w:rsid w:val="00D219EE"/>
    <w:rsid w:val="00D235E3"/>
    <w:rsid w:val="00D24103"/>
    <w:rsid w:val="00D24B16"/>
    <w:rsid w:val="00D24F3B"/>
    <w:rsid w:val="00D2661D"/>
    <w:rsid w:val="00D330A7"/>
    <w:rsid w:val="00D364A4"/>
    <w:rsid w:val="00D40AD7"/>
    <w:rsid w:val="00D4362E"/>
    <w:rsid w:val="00D43917"/>
    <w:rsid w:val="00D44538"/>
    <w:rsid w:val="00D4655B"/>
    <w:rsid w:val="00D46772"/>
    <w:rsid w:val="00D471D8"/>
    <w:rsid w:val="00D5142D"/>
    <w:rsid w:val="00D516FD"/>
    <w:rsid w:val="00D55606"/>
    <w:rsid w:val="00D61FF9"/>
    <w:rsid w:val="00D67B41"/>
    <w:rsid w:val="00D722CE"/>
    <w:rsid w:val="00D74C63"/>
    <w:rsid w:val="00D75068"/>
    <w:rsid w:val="00D801F7"/>
    <w:rsid w:val="00D83ED3"/>
    <w:rsid w:val="00D84FAD"/>
    <w:rsid w:val="00D855E1"/>
    <w:rsid w:val="00D93235"/>
    <w:rsid w:val="00D93B64"/>
    <w:rsid w:val="00D968D4"/>
    <w:rsid w:val="00D970C8"/>
    <w:rsid w:val="00D97473"/>
    <w:rsid w:val="00DA2549"/>
    <w:rsid w:val="00DA3E04"/>
    <w:rsid w:val="00DB0EF3"/>
    <w:rsid w:val="00DB220E"/>
    <w:rsid w:val="00DB30B0"/>
    <w:rsid w:val="00DB66EF"/>
    <w:rsid w:val="00DC0DF1"/>
    <w:rsid w:val="00DC2C1F"/>
    <w:rsid w:val="00DC4B7A"/>
    <w:rsid w:val="00DD1340"/>
    <w:rsid w:val="00DD431C"/>
    <w:rsid w:val="00DD4635"/>
    <w:rsid w:val="00DD7BCA"/>
    <w:rsid w:val="00DE0D12"/>
    <w:rsid w:val="00DE34E2"/>
    <w:rsid w:val="00DE3A97"/>
    <w:rsid w:val="00DE4BAF"/>
    <w:rsid w:val="00DF0273"/>
    <w:rsid w:val="00DF20A9"/>
    <w:rsid w:val="00DF2B4B"/>
    <w:rsid w:val="00DF50D2"/>
    <w:rsid w:val="00E00C71"/>
    <w:rsid w:val="00E04F1B"/>
    <w:rsid w:val="00E07A09"/>
    <w:rsid w:val="00E1426F"/>
    <w:rsid w:val="00E14340"/>
    <w:rsid w:val="00E230D4"/>
    <w:rsid w:val="00E23588"/>
    <w:rsid w:val="00E23A6C"/>
    <w:rsid w:val="00E2449E"/>
    <w:rsid w:val="00E27DDD"/>
    <w:rsid w:val="00E3216C"/>
    <w:rsid w:val="00E37C96"/>
    <w:rsid w:val="00E414F1"/>
    <w:rsid w:val="00E41E26"/>
    <w:rsid w:val="00E425F6"/>
    <w:rsid w:val="00E46489"/>
    <w:rsid w:val="00E47FD4"/>
    <w:rsid w:val="00E501D7"/>
    <w:rsid w:val="00E52A9C"/>
    <w:rsid w:val="00E5635E"/>
    <w:rsid w:val="00E6398C"/>
    <w:rsid w:val="00E6406F"/>
    <w:rsid w:val="00E64AAD"/>
    <w:rsid w:val="00E65157"/>
    <w:rsid w:val="00E6579C"/>
    <w:rsid w:val="00E70E57"/>
    <w:rsid w:val="00E72379"/>
    <w:rsid w:val="00E75CCF"/>
    <w:rsid w:val="00E75F39"/>
    <w:rsid w:val="00E75F82"/>
    <w:rsid w:val="00E76075"/>
    <w:rsid w:val="00E8023E"/>
    <w:rsid w:val="00E827C8"/>
    <w:rsid w:val="00E82C17"/>
    <w:rsid w:val="00E874F4"/>
    <w:rsid w:val="00E90EF4"/>
    <w:rsid w:val="00E91F13"/>
    <w:rsid w:val="00E9284E"/>
    <w:rsid w:val="00E94EF4"/>
    <w:rsid w:val="00EA09C9"/>
    <w:rsid w:val="00EA25C6"/>
    <w:rsid w:val="00EA2870"/>
    <w:rsid w:val="00EA303A"/>
    <w:rsid w:val="00EB3E0B"/>
    <w:rsid w:val="00EB5886"/>
    <w:rsid w:val="00EB65EB"/>
    <w:rsid w:val="00EB7244"/>
    <w:rsid w:val="00EC487C"/>
    <w:rsid w:val="00EC591E"/>
    <w:rsid w:val="00EC6278"/>
    <w:rsid w:val="00ED04D9"/>
    <w:rsid w:val="00ED35B0"/>
    <w:rsid w:val="00ED3C48"/>
    <w:rsid w:val="00ED7B9F"/>
    <w:rsid w:val="00EE007B"/>
    <w:rsid w:val="00EE0524"/>
    <w:rsid w:val="00EE2031"/>
    <w:rsid w:val="00EE2B81"/>
    <w:rsid w:val="00EE5638"/>
    <w:rsid w:val="00EE764E"/>
    <w:rsid w:val="00EF0D86"/>
    <w:rsid w:val="00EF16B4"/>
    <w:rsid w:val="00EF23A4"/>
    <w:rsid w:val="00EF390E"/>
    <w:rsid w:val="00EF4522"/>
    <w:rsid w:val="00EF54C1"/>
    <w:rsid w:val="00EF6724"/>
    <w:rsid w:val="00F021DE"/>
    <w:rsid w:val="00F10AB8"/>
    <w:rsid w:val="00F11DE6"/>
    <w:rsid w:val="00F12C04"/>
    <w:rsid w:val="00F14838"/>
    <w:rsid w:val="00F167F5"/>
    <w:rsid w:val="00F20B07"/>
    <w:rsid w:val="00F252CD"/>
    <w:rsid w:val="00F2647B"/>
    <w:rsid w:val="00F27CA9"/>
    <w:rsid w:val="00F4091E"/>
    <w:rsid w:val="00F41B6E"/>
    <w:rsid w:val="00F42112"/>
    <w:rsid w:val="00F42B00"/>
    <w:rsid w:val="00F4467F"/>
    <w:rsid w:val="00F44A1A"/>
    <w:rsid w:val="00F47DD1"/>
    <w:rsid w:val="00F55D77"/>
    <w:rsid w:val="00F55E3C"/>
    <w:rsid w:val="00F56227"/>
    <w:rsid w:val="00F62F98"/>
    <w:rsid w:val="00F70163"/>
    <w:rsid w:val="00F71AED"/>
    <w:rsid w:val="00F743A5"/>
    <w:rsid w:val="00F74C16"/>
    <w:rsid w:val="00F74DF1"/>
    <w:rsid w:val="00F75CEE"/>
    <w:rsid w:val="00F76EB3"/>
    <w:rsid w:val="00F82318"/>
    <w:rsid w:val="00F82A1D"/>
    <w:rsid w:val="00F8530F"/>
    <w:rsid w:val="00F85B43"/>
    <w:rsid w:val="00F919F1"/>
    <w:rsid w:val="00F94526"/>
    <w:rsid w:val="00F95294"/>
    <w:rsid w:val="00F961F1"/>
    <w:rsid w:val="00FA2133"/>
    <w:rsid w:val="00FA21BB"/>
    <w:rsid w:val="00FA2372"/>
    <w:rsid w:val="00FA4875"/>
    <w:rsid w:val="00FA5088"/>
    <w:rsid w:val="00FA7955"/>
    <w:rsid w:val="00FB0A37"/>
    <w:rsid w:val="00FB1280"/>
    <w:rsid w:val="00FC034E"/>
    <w:rsid w:val="00FC3C32"/>
    <w:rsid w:val="00FC3F46"/>
    <w:rsid w:val="00FC44E1"/>
    <w:rsid w:val="00FC52D3"/>
    <w:rsid w:val="00FC53C5"/>
    <w:rsid w:val="00FC701C"/>
    <w:rsid w:val="00FD0AFB"/>
    <w:rsid w:val="00FD207A"/>
    <w:rsid w:val="00FD4F32"/>
    <w:rsid w:val="00FD63D7"/>
    <w:rsid w:val="00FE3201"/>
    <w:rsid w:val="00FE3C23"/>
    <w:rsid w:val="00FE49D5"/>
    <w:rsid w:val="00FE67DB"/>
    <w:rsid w:val="00FE6B54"/>
    <w:rsid w:val="00FE798D"/>
    <w:rsid w:val="00FF075B"/>
    <w:rsid w:val="00FF11F6"/>
    <w:rsid w:val="00FF131D"/>
    <w:rsid w:val="00FF1B37"/>
    <w:rsid w:val="00FF7057"/>
    <w:rsid w:val="00FF70E0"/>
    <w:rsid w:val="01742831"/>
    <w:rsid w:val="035B4E2C"/>
    <w:rsid w:val="11170C30"/>
    <w:rsid w:val="1F3A7C21"/>
    <w:rsid w:val="2C84087D"/>
    <w:rsid w:val="34B34BA3"/>
    <w:rsid w:val="39542807"/>
    <w:rsid w:val="477E4DB5"/>
    <w:rsid w:val="52796731"/>
    <w:rsid w:val="53737C8A"/>
    <w:rsid w:val="5B1F2C26"/>
    <w:rsid w:val="5E8455AA"/>
    <w:rsid w:val="6D1F77E5"/>
    <w:rsid w:val="7DE01383"/>
    <w:rsid w:val="7EB324EC"/>
    <w:rsid w:val="7FE3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7357"/>
  <w15:docId w15:val="{6A7C50D2-21CC-40E7-8037-C1D2C9A2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4"/>
    </w:rPr>
  </w:style>
  <w:style w:type="paragraph" w:styleId="1">
    <w:name w:val="heading 1"/>
    <w:basedOn w:val="a3"/>
    <w:next w:val="a3"/>
    <w:link w:val="10"/>
    <w:qFormat/>
    <w:pPr>
      <w:keepNext/>
      <w:keepLines/>
      <w:spacing w:before="340" w:after="330" w:line="578" w:lineRule="auto"/>
      <w:outlineLvl w:val="0"/>
    </w:pPr>
    <w:rPr>
      <w:b/>
      <w:bCs/>
      <w:kern w:val="44"/>
      <w:sz w:val="44"/>
      <w:szCs w:val="44"/>
    </w:rPr>
  </w:style>
  <w:style w:type="paragraph" w:styleId="2">
    <w:name w:val="heading 2"/>
    <w:basedOn w:val="a3"/>
    <w:next w:val="a3"/>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a8"/>
    <w:uiPriority w:val="99"/>
    <w:unhideWhenUsed/>
    <w:qFormat/>
    <w:pPr>
      <w:jc w:val="left"/>
    </w:pPr>
  </w:style>
  <w:style w:type="paragraph" w:styleId="TOC3">
    <w:name w:val="toc 3"/>
    <w:basedOn w:val="a3"/>
    <w:next w:val="a3"/>
    <w:uiPriority w:val="39"/>
    <w:unhideWhenUsed/>
    <w:qFormat/>
    <w:pPr>
      <w:ind w:leftChars="400" w:left="840"/>
    </w:pPr>
  </w:style>
  <w:style w:type="paragraph" w:styleId="a9">
    <w:name w:val="Balloon Text"/>
    <w:basedOn w:val="a3"/>
    <w:link w:val="aa"/>
    <w:uiPriority w:val="99"/>
    <w:semiHidden/>
    <w:unhideWhenUsed/>
    <w:qFormat/>
    <w:rPr>
      <w:sz w:val="18"/>
      <w:szCs w:val="18"/>
    </w:rPr>
  </w:style>
  <w:style w:type="paragraph" w:styleId="ab">
    <w:name w:val="footer"/>
    <w:basedOn w:val="a3"/>
    <w:link w:val="ac"/>
    <w:uiPriority w:val="99"/>
    <w:unhideWhenUsed/>
    <w:qFormat/>
    <w:pPr>
      <w:tabs>
        <w:tab w:val="center" w:pos="4153"/>
        <w:tab w:val="right" w:pos="8306"/>
      </w:tabs>
      <w:snapToGrid w:val="0"/>
      <w:jc w:val="left"/>
    </w:pPr>
    <w:rPr>
      <w:sz w:val="18"/>
      <w:szCs w:val="18"/>
    </w:rPr>
  </w:style>
  <w:style w:type="paragraph" w:styleId="ad">
    <w:name w:val="header"/>
    <w:basedOn w:val="a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pPr>
      <w:spacing w:before="120" w:after="120"/>
      <w:jc w:val="left"/>
    </w:pPr>
    <w:rPr>
      <w:rFonts w:ascii="等线" w:eastAsia="等线"/>
      <w:b/>
      <w:bCs/>
      <w:caps/>
      <w:sz w:val="20"/>
      <w:szCs w:val="20"/>
    </w:rPr>
  </w:style>
  <w:style w:type="paragraph" w:styleId="TOC2">
    <w:name w:val="toc 2"/>
    <w:basedOn w:val="a3"/>
    <w:next w:val="a3"/>
    <w:uiPriority w:val="39"/>
    <w:unhideWhenUsed/>
    <w:pPr>
      <w:ind w:leftChars="200" w:left="420"/>
    </w:pPr>
  </w:style>
  <w:style w:type="paragraph" w:styleId="af">
    <w:name w:val="Normal (Web)"/>
    <w:basedOn w:val="a3"/>
    <w:uiPriority w:val="99"/>
    <w:qFormat/>
    <w:pPr>
      <w:widowControl/>
      <w:spacing w:before="100" w:beforeAutospacing="1" w:after="100" w:afterAutospacing="1"/>
      <w:jc w:val="left"/>
    </w:pPr>
    <w:rPr>
      <w:rFonts w:ascii="宋体" w:hAnsi="宋体" w:cs="宋体"/>
      <w:kern w:val="0"/>
      <w:sz w:val="24"/>
    </w:rPr>
  </w:style>
  <w:style w:type="paragraph" w:styleId="af0">
    <w:name w:val="annotation subject"/>
    <w:basedOn w:val="a7"/>
    <w:next w:val="a7"/>
    <w:link w:val="af1"/>
    <w:uiPriority w:val="99"/>
    <w:semiHidden/>
    <w:unhideWhenUsed/>
    <w:rPr>
      <w:b/>
      <w:bCs/>
    </w:rPr>
  </w:style>
  <w:style w:type="character" w:styleId="af2">
    <w:name w:val="Hyperlink"/>
    <w:basedOn w:val="a4"/>
    <w:uiPriority w:val="99"/>
    <w:unhideWhenUsed/>
    <w:rPr>
      <w:color w:val="0563C1" w:themeColor="hyperlink"/>
      <w:u w:val="single"/>
    </w:rPr>
  </w:style>
  <w:style w:type="character" w:styleId="af3">
    <w:name w:val="annotation reference"/>
    <w:basedOn w:val="a4"/>
    <w:uiPriority w:val="99"/>
    <w:semiHidden/>
    <w:unhideWhenUsed/>
    <w:rPr>
      <w:sz w:val="21"/>
      <w:szCs w:val="21"/>
    </w:rPr>
  </w:style>
  <w:style w:type="character" w:customStyle="1" w:styleId="ae">
    <w:name w:val="页眉 字符"/>
    <w:basedOn w:val="a4"/>
    <w:link w:val="ad"/>
    <w:uiPriority w:val="99"/>
    <w:qFormat/>
    <w:rPr>
      <w:sz w:val="18"/>
      <w:szCs w:val="18"/>
    </w:rPr>
  </w:style>
  <w:style w:type="character" w:customStyle="1" w:styleId="ac">
    <w:name w:val="页脚 字符"/>
    <w:basedOn w:val="a4"/>
    <w:link w:val="ab"/>
    <w:uiPriority w:val="99"/>
    <w:qFormat/>
    <w:rPr>
      <w:sz w:val="18"/>
      <w:szCs w:val="18"/>
    </w:rPr>
  </w:style>
  <w:style w:type="paragraph" w:styleId="af4">
    <w:name w:val="List Paragraph"/>
    <w:basedOn w:val="a3"/>
    <w:uiPriority w:val="34"/>
    <w:qFormat/>
    <w:pPr>
      <w:ind w:firstLineChars="200" w:firstLine="420"/>
    </w:pPr>
  </w:style>
  <w:style w:type="paragraph" w:customStyle="1" w:styleId="a1">
    <w:name w:val="数字编号列项（二级）"/>
    <w:qFormat/>
    <w:pPr>
      <w:numPr>
        <w:ilvl w:val="1"/>
        <w:numId w:val="1"/>
      </w:numPr>
      <w:jc w:val="both"/>
    </w:pPr>
    <w:rPr>
      <w:rFonts w:ascii="宋体"/>
      <w:sz w:val="21"/>
    </w:rPr>
  </w:style>
  <w:style w:type="paragraph" w:customStyle="1" w:styleId="a0">
    <w:name w:val="字母编号列项（一级）"/>
    <w:qFormat/>
    <w:pPr>
      <w:numPr>
        <w:numId w:val="1"/>
      </w:numPr>
      <w:jc w:val="both"/>
    </w:pPr>
    <w:rPr>
      <w:rFonts w:ascii="宋体"/>
      <w:sz w:val="21"/>
    </w:rPr>
  </w:style>
  <w:style w:type="paragraph" w:customStyle="1" w:styleId="a2">
    <w:name w:val="编号列项（三级）"/>
    <w:qFormat/>
    <w:pPr>
      <w:numPr>
        <w:ilvl w:val="2"/>
        <w:numId w:val="1"/>
      </w:numPr>
    </w:pPr>
    <w:rPr>
      <w:rFonts w:ascii="宋体"/>
      <w:sz w:val="21"/>
    </w:rPr>
  </w:style>
  <w:style w:type="character" w:customStyle="1" w:styleId="10">
    <w:name w:val="标题 1 字符"/>
    <w:basedOn w:val="a4"/>
    <w:link w:val="1"/>
    <w:qFormat/>
    <w:rPr>
      <w:rFonts w:ascii="Times New Roman" w:eastAsia="宋体" w:hAnsi="Times New Roman" w:cs="Times New Roman"/>
      <w:b/>
      <w:bCs/>
      <w:kern w:val="44"/>
      <w:sz w:val="44"/>
      <w:szCs w:val="44"/>
    </w:rPr>
  </w:style>
  <w:style w:type="character" w:customStyle="1" w:styleId="20">
    <w:name w:val="标题 2 字符"/>
    <w:basedOn w:val="a4"/>
    <w:link w:val="2"/>
    <w:uiPriority w:val="9"/>
    <w:qFormat/>
    <w:rPr>
      <w:rFonts w:asciiTheme="majorHAnsi" w:eastAsiaTheme="majorEastAsia" w:hAnsiTheme="majorHAnsi" w:cstheme="majorBidi"/>
      <w:b/>
      <w:bCs/>
      <w:sz w:val="32"/>
      <w:szCs w:val="32"/>
    </w:rPr>
  </w:style>
  <w:style w:type="character" w:customStyle="1" w:styleId="Char">
    <w:name w:val="段 Char"/>
    <w:link w:val="af5"/>
    <w:qFormat/>
    <w:locked/>
    <w:rsid w:val="00CE5D2C"/>
    <w:rPr>
      <w:rFonts w:cs="宋体"/>
      <w:kern w:val="2"/>
      <w:sz w:val="24"/>
      <w:szCs w:val="21"/>
    </w:rPr>
  </w:style>
  <w:style w:type="paragraph" w:customStyle="1" w:styleId="af5">
    <w:name w:val="段"/>
    <w:link w:val="Char"/>
    <w:qFormat/>
    <w:rsid w:val="00CE5D2C"/>
    <w:pPr>
      <w:autoSpaceDE w:val="0"/>
      <w:autoSpaceDN w:val="0"/>
      <w:spacing w:line="360" w:lineRule="auto"/>
      <w:ind w:firstLineChars="200" w:firstLine="200"/>
      <w:jc w:val="both"/>
    </w:pPr>
    <w:rPr>
      <w:rFonts w:cs="宋体"/>
      <w:kern w:val="2"/>
      <w:sz w:val="24"/>
      <w:szCs w:val="21"/>
    </w:rPr>
  </w:style>
  <w:style w:type="paragraph" w:customStyle="1" w:styleId="a">
    <w:name w:val="正文表标题"/>
    <w:next w:val="af5"/>
    <w:pPr>
      <w:numPr>
        <w:numId w:val="2"/>
      </w:numPr>
      <w:spacing w:beforeLines="50" w:before="156" w:afterLines="50" w:after="156"/>
      <w:jc w:val="center"/>
    </w:pPr>
    <w:rPr>
      <w:rFonts w:ascii="黑体" w:eastAsia="黑体"/>
      <w:sz w:val="21"/>
    </w:rPr>
  </w:style>
  <w:style w:type="paragraph" w:customStyle="1" w:styleId="af6">
    <w:name w:val="正文图标题"/>
    <w:next w:val="af5"/>
    <w:qFormat/>
    <w:pPr>
      <w:tabs>
        <w:tab w:val="left" w:pos="840"/>
      </w:tabs>
      <w:spacing w:beforeLines="50" w:before="156" w:afterLines="50" w:after="156"/>
      <w:ind w:left="839" w:hanging="419"/>
      <w:jc w:val="center"/>
    </w:pPr>
    <w:rPr>
      <w:rFonts w:ascii="黑体" w:eastAsia="黑体"/>
      <w:sz w:val="21"/>
    </w:rPr>
  </w:style>
  <w:style w:type="paragraph" w:customStyle="1" w:styleId="TOC10">
    <w:name w:val="TOC 标题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批注文字 字符"/>
    <w:basedOn w:val="a4"/>
    <w:link w:val="a7"/>
    <w:uiPriority w:val="99"/>
    <w:qFormat/>
    <w:rPr>
      <w:rFonts w:ascii="Times New Roman" w:eastAsia="宋体" w:hAnsi="Times New Roman" w:cs="Times New Roman"/>
      <w:szCs w:val="24"/>
    </w:rPr>
  </w:style>
  <w:style w:type="character" w:customStyle="1" w:styleId="af1">
    <w:name w:val="批注主题 字符"/>
    <w:basedOn w:val="a8"/>
    <w:link w:val="af0"/>
    <w:uiPriority w:val="99"/>
    <w:semiHidden/>
    <w:qFormat/>
    <w:rPr>
      <w:rFonts w:ascii="Times New Roman" w:eastAsia="宋体" w:hAnsi="Times New Roman" w:cs="Times New Roman"/>
      <w:b/>
      <w:bCs/>
      <w:szCs w:val="24"/>
    </w:rPr>
  </w:style>
  <w:style w:type="character" w:customStyle="1" w:styleId="aa">
    <w:name w:val="批注框文本 字符"/>
    <w:basedOn w:val="a4"/>
    <w:link w:val="a9"/>
    <w:uiPriority w:val="99"/>
    <w:semiHidden/>
    <w:rPr>
      <w:rFonts w:ascii="Times New Roman" w:eastAsia="宋体" w:hAnsi="Times New Roman" w:cs="Times New Roman"/>
      <w:sz w:val="18"/>
      <w:szCs w:val="18"/>
    </w:rPr>
  </w:style>
  <w:style w:type="paragraph" w:styleId="af7">
    <w:name w:val="Date"/>
    <w:basedOn w:val="a3"/>
    <w:next w:val="a3"/>
    <w:link w:val="af8"/>
    <w:uiPriority w:val="99"/>
    <w:semiHidden/>
    <w:unhideWhenUsed/>
    <w:rsid w:val="00017725"/>
  </w:style>
  <w:style w:type="character" w:customStyle="1" w:styleId="af8">
    <w:name w:val="日期 字符"/>
    <w:basedOn w:val="a4"/>
    <w:link w:val="af7"/>
    <w:uiPriority w:val="99"/>
    <w:semiHidden/>
    <w:rsid w:val="00017725"/>
    <w:rPr>
      <w:kern w:val="2"/>
      <w:sz w:val="21"/>
      <w:szCs w:val="24"/>
    </w:rPr>
  </w:style>
  <w:style w:type="character" w:customStyle="1" w:styleId="11">
    <w:name w:val="未处理的提及1"/>
    <w:basedOn w:val="a4"/>
    <w:uiPriority w:val="99"/>
    <w:semiHidden/>
    <w:unhideWhenUsed/>
    <w:rsid w:val="00F75CEE"/>
    <w:rPr>
      <w:color w:val="605E5C"/>
      <w:shd w:val="clear" w:color="auto" w:fill="E1DFDD"/>
    </w:rPr>
  </w:style>
  <w:style w:type="paragraph" w:styleId="af9">
    <w:name w:val="caption"/>
    <w:basedOn w:val="a3"/>
    <w:next w:val="a3"/>
    <w:uiPriority w:val="35"/>
    <w:unhideWhenUsed/>
    <w:qFormat/>
    <w:rsid w:val="002B1F15"/>
    <w:pPr>
      <w:spacing w:after="200"/>
    </w:pPr>
    <w:rPr>
      <w:i/>
      <w:iCs/>
      <w:color w:val="44546A" w:themeColor="text2"/>
      <w:sz w:val="18"/>
      <w:szCs w:val="18"/>
    </w:rPr>
  </w:style>
  <w:style w:type="character" w:customStyle="1" w:styleId="21">
    <w:name w:val="未处理的提及2"/>
    <w:basedOn w:val="a4"/>
    <w:uiPriority w:val="99"/>
    <w:semiHidden/>
    <w:unhideWhenUsed/>
    <w:rsid w:val="00D93235"/>
    <w:rPr>
      <w:color w:val="605E5C"/>
      <w:shd w:val="clear" w:color="auto" w:fill="E1DFDD"/>
    </w:rPr>
  </w:style>
  <w:style w:type="paragraph" w:customStyle="1" w:styleId="afa">
    <w:name w:val="标准文件_段"/>
    <w:link w:val="Char0"/>
    <w:qFormat/>
    <w:rsid w:val="00850A4E"/>
    <w:pPr>
      <w:autoSpaceDE w:val="0"/>
      <w:autoSpaceDN w:val="0"/>
      <w:ind w:firstLineChars="200" w:firstLine="200"/>
      <w:jc w:val="both"/>
    </w:pPr>
    <w:rPr>
      <w:rFonts w:ascii="宋体"/>
      <w:noProof/>
      <w:sz w:val="21"/>
    </w:rPr>
  </w:style>
  <w:style w:type="character" w:customStyle="1" w:styleId="Char0">
    <w:name w:val="标准文件_段 Char"/>
    <w:link w:val="afa"/>
    <w:rsid w:val="00850A4E"/>
    <w:rPr>
      <w:rFonts w:ascii="宋体"/>
      <w:noProof/>
      <w:sz w:val="21"/>
    </w:rPr>
  </w:style>
  <w:style w:type="paragraph" w:styleId="TOC">
    <w:name w:val="TOC Heading"/>
    <w:basedOn w:val="1"/>
    <w:next w:val="a3"/>
    <w:uiPriority w:val="39"/>
    <w:unhideWhenUsed/>
    <w:qFormat/>
    <w:rsid w:val="00D67B4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styleId="afb">
    <w:name w:val="Table Grid"/>
    <w:basedOn w:val="a5"/>
    <w:uiPriority w:val="39"/>
    <w:rsid w:val="00E8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88722">
      <w:bodyDiv w:val="1"/>
      <w:marLeft w:val="0"/>
      <w:marRight w:val="0"/>
      <w:marTop w:val="0"/>
      <w:marBottom w:val="0"/>
      <w:divBdr>
        <w:top w:val="none" w:sz="0" w:space="0" w:color="auto"/>
        <w:left w:val="none" w:sz="0" w:space="0" w:color="auto"/>
        <w:bottom w:val="none" w:sz="0" w:space="0" w:color="auto"/>
        <w:right w:val="none" w:sz="0" w:space="0" w:color="auto"/>
      </w:divBdr>
      <w:divsChild>
        <w:div w:id="69993631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9B7EA11-719E-4069-8959-8A11F28506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ZYan</dc:creator>
  <cp:lastModifiedBy>Wang Xin</cp:lastModifiedBy>
  <cp:revision>2</cp:revision>
  <cp:lastPrinted>2021-01-20T01:13:00Z</cp:lastPrinted>
  <dcterms:created xsi:type="dcterms:W3CDTF">2021-11-30T05:09:00Z</dcterms:created>
  <dcterms:modified xsi:type="dcterms:W3CDTF">2021-11-30T05:09:00Z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